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0B74" w14:textId="458B8962" w:rsidR="006630D7" w:rsidRPr="008F7E84" w:rsidRDefault="006630D7" w:rsidP="00263E54">
      <w:pPr>
        <w:rPr>
          <w:color w:val="009CB3"/>
          <w:sz w:val="32"/>
          <w:szCs w:val="32"/>
        </w:rPr>
      </w:pPr>
    </w:p>
    <w:p w14:paraId="15225C4E" w14:textId="17EC2754" w:rsidR="0086451E" w:rsidRPr="0086451E" w:rsidRDefault="0086451E" w:rsidP="00263E54">
      <w:pPr>
        <w:rPr>
          <w:color w:val="009CB3"/>
          <w:sz w:val="32"/>
          <w:szCs w:val="32"/>
        </w:rPr>
      </w:pPr>
      <w:r w:rsidRPr="1ADD39FC">
        <w:rPr>
          <w:color w:val="009CB3"/>
          <w:sz w:val="32"/>
          <w:szCs w:val="32"/>
        </w:rPr>
        <w:t>Position Description</w:t>
      </w:r>
      <w:r w:rsidR="00D01DF7" w:rsidRPr="1ADD39FC">
        <w:rPr>
          <w:color w:val="009CB3"/>
          <w:sz w:val="32"/>
          <w:szCs w:val="32"/>
        </w:rPr>
        <w:t xml:space="preserve"> – Guest Exp</w:t>
      </w:r>
      <w:r w:rsidR="05F39C79" w:rsidRPr="1ADD39FC">
        <w:rPr>
          <w:color w:val="009CB3"/>
          <w:sz w:val="32"/>
          <w:szCs w:val="32"/>
        </w:rPr>
        <w:t>erience Officer</w:t>
      </w:r>
    </w:p>
    <w:p w14:paraId="2DDF165F" w14:textId="77777777" w:rsidR="0086451E" w:rsidRPr="009726F3" w:rsidRDefault="0086451E" w:rsidP="00263E54">
      <w:pPr>
        <w:rPr>
          <w:sz w:val="22"/>
          <w:szCs w:val="22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327"/>
        <w:gridCol w:w="1193"/>
        <w:gridCol w:w="764"/>
        <w:gridCol w:w="758"/>
        <w:gridCol w:w="206"/>
        <w:gridCol w:w="142"/>
        <w:gridCol w:w="1417"/>
        <w:gridCol w:w="794"/>
        <w:gridCol w:w="2325"/>
      </w:tblGrid>
      <w:tr w:rsidR="005B36C3" w:rsidRPr="009726F3" w14:paraId="58566B10" w14:textId="77777777" w:rsidTr="55647578">
        <w:tc>
          <w:tcPr>
            <w:tcW w:w="1327" w:type="dxa"/>
            <w:shd w:val="clear" w:color="auto" w:fill="81D0D8"/>
          </w:tcPr>
          <w:p w14:paraId="630EC90E" w14:textId="6863CDEA" w:rsidR="005B36C3" w:rsidRPr="00872B44" w:rsidRDefault="00780E17" w:rsidP="00263E54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Position</w:t>
            </w:r>
          </w:p>
        </w:tc>
        <w:tc>
          <w:tcPr>
            <w:tcW w:w="2921" w:type="dxa"/>
            <w:gridSpan w:val="4"/>
          </w:tcPr>
          <w:p w14:paraId="494403B0" w14:textId="5A85AAC1" w:rsidR="005B36C3" w:rsidRPr="009726F3" w:rsidRDefault="05F39C79" w:rsidP="00263E54">
            <w:pPr>
              <w:rPr>
                <w:sz w:val="22"/>
                <w:szCs w:val="22"/>
              </w:rPr>
            </w:pPr>
            <w:r w:rsidRPr="1ADD39FC">
              <w:rPr>
                <w:sz w:val="22"/>
                <w:szCs w:val="22"/>
              </w:rPr>
              <w:t>Guest Experience Officer</w:t>
            </w:r>
          </w:p>
        </w:tc>
        <w:tc>
          <w:tcPr>
            <w:tcW w:w="1559" w:type="dxa"/>
            <w:gridSpan w:val="2"/>
            <w:shd w:val="clear" w:color="auto" w:fill="81D0D8"/>
          </w:tcPr>
          <w:p w14:paraId="514E5C77" w14:textId="22D95C41" w:rsidR="005B36C3" w:rsidRPr="00872B44" w:rsidRDefault="006050E2" w:rsidP="00263E54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72B44">
              <w:rPr>
                <w:b/>
                <w:bCs/>
                <w:color w:val="FFFFFF" w:themeColor="background1"/>
                <w:sz w:val="22"/>
                <w:szCs w:val="22"/>
              </w:rPr>
              <w:t>Job Family</w:t>
            </w:r>
          </w:p>
        </w:tc>
        <w:tc>
          <w:tcPr>
            <w:tcW w:w="3119" w:type="dxa"/>
            <w:gridSpan w:val="2"/>
          </w:tcPr>
          <w:p w14:paraId="463E1FCA" w14:textId="562ADF93" w:rsidR="005B36C3" w:rsidRPr="009726F3" w:rsidRDefault="2175C038" w:rsidP="2175C038">
            <w:pPr>
              <w:spacing w:line="259" w:lineRule="auto"/>
              <w:rPr>
                <w:sz w:val="22"/>
                <w:szCs w:val="22"/>
              </w:rPr>
            </w:pPr>
            <w:r w:rsidRPr="2175C038">
              <w:rPr>
                <w:sz w:val="22"/>
                <w:szCs w:val="22"/>
              </w:rPr>
              <w:t>BG Operations</w:t>
            </w:r>
          </w:p>
        </w:tc>
      </w:tr>
      <w:tr w:rsidR="005B36C3" w:rsidRPr="009726F3" w14:paraId="305796BC" w14:textId="77777777" w:rsidTr="55647578">
        <w:tc>
          <w:tcPr>
            <w:tcW w:w="1327" w:type="dxa"/>
            <w:shd w:val="clear" w:color="auto" w:fill="81D0D8"/>
          </w:tcPr>
          <w:p w14:paraId="0656271F" w14:textId="1B0004FE" w:rsidR="005B36C3" w:rsidRPr="00872B44" w:rsidRDefault="00582BF5" w:rsidP="00263E54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72B44">
              <w:rPr>
                <w:b/>
                <w:bCs/>
                <w:color w:val="FFFFFF" w:themeColor="background1"/>
                <w:sz w:val="22"/>
                <w:szCs w:val="22"/>
              </w:rPr>
              <w:t>Location</w:t>
            </w:r>
          </w:p>
        </w:tc>
        <w:tc>
          <w:tcPr>
            <w:tcW w:w="2921" w:type="dxa"/>
            <w:gridSpan w:val="4"/>
          </w:tcPr>
          <w:p w14:paraId="32278FBA" w14:textId="10B66AEF" w:rsidR="005B36C3" w:rsidRPr="009726F3" w:rsidRDefault="2175C038" w:rsidP="00263E54">
            <w:pPr>
              <w:rPr>
                <w:sz w:val="22"/>
                <w:szCs w:val="22"/>
              </w:rPr>
            </w:pPr>
            <w:r w:rsidRPr="2175C038">
              <w:rPr>
                <w:sz w:val="22"/>
                <w:szCs w:val="22"/>
              </w:rPr>
              <w:t>Wai Ariki Hot springs &amp; Spa</w:t>
            </w:r>
          </w:p>
        </w:tc>
        <w:tc>
          <w:tcPr>
            <w:tcW w:w="1559" w:type="dxa"/>
            <w:gridSpan w:val="2"/>
            <w:shd w:val="clear" w:color="auto" w:fill="81D0D8"/>
          </w:tcPr>
          <w:p w14:paraId="32C1A6A4" w14:textId="027775FD" w:rsidR="005B36C3" w:rsidRPr="00872B44" w:rsidRDefault="006050E2" w:rsidP="00263E54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72B44">
              <w:rPr>
                <w:b/>
                <w:bCs/>
                <w:color w:val="FFFFFF" w:themeColor="background1"/>
                <w:sz w:val="22"/>
                <w:szCs w:val="22"/>
              </w:rPr>
              <w:t>Seniority</w:t>
            </w:r>
          </w:p>
        </w:tc>
        <w:tc>
          <w:tcPr>
            <w:tcW w:w="3119" w:type="dxa"/>
            <w:gridSpan w:val="2"/>
          </w:tcPr>
          <w:p w14:paraId="4A22B3C6" w14:textId="0AC1673E" w:rsidR="005B36C3" w:rsidRPr="009726F3" w:rsidRDefault="2175C038" w:rsidP="00263E54">
            <w:pPr>
              <w:rPr>
                <w:sz w:val="22"/>
                <w:szCs w:val="22"/>
              </w:rPr>
            </w:pPr>
            <w:r w:rsidRPr="1ADD39FC">
              <w:rPr>
                <w:sz w:val="22"/>
                <w:szCs w:val="22"/>
              </w:rPr>
              <w:t>BL Employee</w:t>
            </w:r>
          </w:p>
        </w:tc>
      </w:tr>
      <w:tr w:rsidR="005B36C3" w:rsidRPr="009726F3" w14:paraId="39D0B5F1" w14:textId="77777777" w:rsidTr="55647578">
        <w:tc>
          <w:tcPr>
            <w:tcW w:w="1327" w:type="dxa"/>
            <w:shd w:val="clear" w:color="auto" w:fill="81D0D8"/>
          </w:tcPr>
          <w:p w14:paraId="2B3E820A" w14:textId="55C47B18" w:rsidR="005B36C3" w:rsidRPr="00872B44" w:rsidRDefault="00582BF5" w:rsidP="00263E54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72B44">
              <w:rPr>
                <w:b/>
                <w:bCs/>
                <w:color w:val="FFFFFF" w:themeColor="background1"/>
                <w:sz w:val="22"/>
                <w:szCs w:val="22"/>
              </w:rPr>
              <w:t>Reporting to</w:t>
            </w:r>
          </w:p>
        </w:tc>
        <w:tc>
          <w:tcPr>
            <w:tcW w:w="2921" w:type="dxa"/>
            <w:gridSpan w:val="4"/>
          </w:tcPr>
          <w:p w14:paraId="180F8803" w14:textId="658BEA26" w:rsidR="005B36C3" w:rsidRPr="009726F3" w:rsidRDefault="05CC4DEB" w:rsidP="00263E54">
            <w:pPr>
              <w:rPr>
                <w:sz w:val="22"/>
                <w:szCs w:val="22"/>
              </w:rPr>
            </w:pPr>
            <w:r w:rsidRPr="1A44D613">
              <w:rPr>
                <w:sz w:val="22"/>
                <w:szCs w:val="22"/>
              </w:rPr>
              <w:t xml:space="preserve">Cultural &amp; </w:t>
            </w:r>
            <w:r w:rsidR="05F39C79" w:rsidRPr="1A44D613">
              <w:rPr>
                <w:sz w:val="22"/>
                <w:szCs w:val="22"/>
              </w:rPr>
              <w:t>Guest Experience Manager</w:t>
            </w:r>
          </w:p>
        </w:tc>
        <w:tc>
          <w:tcPr>
            <w:tcW w:w="1559" w:type="dxa"/>
            <w:gridSpan w:val="2"/>
            <w:shd w:val="clear" w:color="auto" w:fill="81D0D8"/>
          </w:tcPr>
          <w:p w14:paraId="26E18E6B" w14:textId="1897AAA9" w:rsidR="005B36C3" w:rsidRPr="00872B44" w:rsidRDefault="00064F2C" w:rsidP="00263E54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72B44">
              <w:rPr>
                <w:b/>
                <w:bCs/>
                <w:color w:val="FFFFFF" w:themeColor="background1"/>
                <w:sz w:val="22"/>
                <w:szCs w:val="22"/>
              </w:rPr>
              <w:t>Business unit</w:t>
            </w:r>
          </w:p>
        </w:tc>
        <w:tc>
          <w:tcPr>
            <w:tcW w:w="3119" w:type="dxa"/>
            <w:gridSpan w:val="2"/>
          </w:tcPr>
          <w:p w14:paraId="3621629B" w14:textId="4701F196" w:rsidR="005B36C3" w:rsidRPr="009726F3" w:rsidRDefault="00F86314" w:rsidP="00263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Belgravia Leisure</w:t>
            </w:r>
          </w:p>
        </w:tc>
      </w:tr>
      <w:tr w:rsidR="005B36C3" w:rsidRPr="009726F3" w14:paraId="10D04475" w14:textId="77777777" w:rsidTr="55647578">
        <w:tc>
          <w:tcPr>
            <w:tcW w:w="1327" w:type="dxa"/>
            <w:shd w:val="clear" w:color="auto" w:fill="81D0D8"/>
          </w:tcPr>
          <w:p w14:paraId="16E0AC08" w14:textId="4F623520" w:rsidR="005B36C3" w:rsidRPr="00872B44" w:rsidRDefault="00A0267F" w:rsidP="00263E54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72B44">
              <w:rPr>
                <w:b/>
                <w:bCs/>
                <w:color w:val="FFFFFF" w:themeColor="background1"/>
                <w:sz w:val="22"/>
                <w:szCs w:val="22"/>
              </w:rPr>
              <w:t>Entity</w:t>
            </w:r>
          </w:p>
        </w:tc>
        <w:tc>
          <w:tcPr>
            <w:tcW w:w="2921" w:type="dxa"/>
            <w:gridSpan w:val="4"/>
          </w:tcPr>
          <w:p w14:paraId="44345B57" w14:textId="3A58AD4D" w:rsidR="005B36C3" w:rsidRPr="009726F3" w:rsidRDefault="00A0267F" w:rsidP="00263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B-Leisure N</w:t>
            </w:r>
            <w:r w:rsidR="008F5755">
              <w:rPr>
                <w:sz w:val="22"/>
                <w:szCs w:val="22"/>
              </w:rPr>
              <w:t>Z</w:t>
            </w:r>
            <w:r w:rsidR="00C069AE">
              <w:rPr>
                <w:sz w:val="22"/>
                <w:szCs w:val="22"/>
              </w:rPr>
              <w:t xml:space="preserve"> (Belgravia)</w:t>
            </w:r>
          </w:p>
        </w:tc>
        <w:tc>
          <w:tcPr>
            <w:tcW w:w="1559" w:type="dxa"/>
            <w:gridSpan w:val="2"/>
            <w:shd w:val="clear" w:color="auto" w:fill="81D0D8"/>
          </w:tcPr>
          <w:p w14:paraId="27A0E76F" w14:textId="56468DA1" w:rsidR="005B36C3" w:rsidRPr="00872B44" w:rsidRDefault="00064F2C" w:rsidP="00263E54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72B44">
              <w:rPr>
                <w:b/>
                <w:bCs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3119" w:type="dxa"/>
            <w:gridSpan w:val="2"/>
          </w:tcPr>
          <w:p w14:paraId="62DB4418" w14:textId="4CF272E6" w:rsidR="005B36C3" w:rsidRPr="009726F3" w:rsidRDefault="00F86314" w:rsidP="00263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Tourism and Wellness</w:t>
            </w:r>
          </w:p>
        </w:tc>
      </w:tr>
      <w:tr w:rsidR="00DB590B" w:rsidRPr="009726F3" w14:paraId="1E5DA00E" w14:textId="77777777" w:rsidTr="55647578">
        <w:tc>
          <w:tcPr>
            <w:tcW w:w="8926" w:type="dxa"/>
            <w:gridSpan w:val="9"/>
            <w:shd w:val="clear" w:color="auto" w:fill="1C2A4F"/>
          </w:tcPr>
          <w:p w14:paraId="775F4EC4" w14:textId="74F8D37E" w:rsidR="00DB590B" w:rsidRPr="00DB590B" w:rsidRDefault="00DB590B" w:rsidP="00263E54">
            <w:pPr>
              <w:rPr>
                <w:color w:val="FFFFFF" w:themeColor="background1"/>
                <w:sz w:val="22"/>
                <w:szCs w:val="22"/>
              </w:rPr>
            </w:pPr>
            <w:r w:rsidRPr="00D62894">
              <w:rPr>
                <w:rFonts w:ascii="Calibri" w:hAnsi="Calibri" w:cs="Calibri"/>
                <w:b/>
                <w:sz w:val="22"/>
                <w:szCs w:val="22"/>
              </w:rPr>
              <w:t>Position Summary &amp; Purpose</w:t>
            </w:r>
          </w:p>
        </w:tc>
      </w:tr>
      <w:tr w:rsidR="00DB590B" w:rsidRPr="009726F3" w14:paraId="5FAD05E7" w14:textId="77777777" w:rsidTr="55647578">
        <w:tc>
          <w:tcPr>
            <w:tcW w:w="8926" w:type="dxa"/>
            <w:gridSpan w:val="9"/>
            <w:shd w:val="clear" w:color="auto" w:fill="auto"/>
          </w:tcPr>
          <w:p w14:paraId="7F2E3C8C" w14:textId="379D5961" w:rsidR="003513BF" w:rsidRPr="00394E89" w:rsidRDefault="03458D35" w:rsidP="662B3E6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62B3E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This is a unique opportunity, guided by a strong </w:t>
            </w:r>
            <w:proofErr w:type="spellStart"/>
            <w:r w:rsidRPr="662B3E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Ngāti</w:t>
            </w:r>
            <w:proofErr w:type="spellEnd"/>
            <w:r w:rsidRPr="662B3E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62B3E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Whakaue</w:t>
            </w:r>
            <w:proofErr w:type="spellEnd"/>
            <w:r w:rsidRPr="662B3E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Māori cultural story to establish a world class Spa and Wellness facility.  Kaupapa </w:t>
            </w:r>
            <w:proofErr w:type="spellStart"/>
            <w:r w:rsidRPr="662B3E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Ngāti</w:t>
            </w:r>
            <w:proofErr w:type="spellEnd"/>
            <w:r w:rsidRPr="662B3E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62B3E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Whakaue</w:t>
            </w:r>
            <w:proofErr w:type="spellEnd"/>
            <w:r w:rsidRPr="662B3E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Māori principles, (</w:t>
            </w:r>
            <w:proofErr w:type="spellStart"/>
            <w:r w:rsidRPr="662B3E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manaakitanga</w:t>
            </w:r>
            <w:proofErr w:type="spellEnd"/>
            <w:r w:rsidRPr="662B3E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, whanaungatanga and aroha) underpin the Spa’s unique ‘point of difference’ and authenticity.</w:t>
            </w:r>
          </w:p>
          <w:p w14:paraId="63BE2F1C" w14:textId="6A980A5B" w:rsidR="003513BF" w:rsidRPr="00394E89" w:rsidRDefault="003513BF" w:rsidP="1A44D61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B9578C" w14:textId="4117A03B" w:rsidR="003513BF" w:rsidRPr="00394E89" w:rsidRDefault="4AE0A194" w:rsidP="2219D13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219D13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The Guest Experience Officer provides </w:t>
            </w:r>
            <w:r w:rsidR="2E6076B8" w:rsidRPr="2219D13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outstanding </w:t>
            </w:r>
            <w:r w:rsidRPr="2219D13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customer service </w:t>
            </w:r>
            <w:r w:rsidR="72E7C02B" w:rsidRPr="2219D13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through the operation of the front reception, handling bookings and enquiries, and general customer support</w:t>
            </w:r>
            <w:r w:rsidR="7596ED0C" w:rsidRPr="2219D13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in accordance with established operational routines and procedures. </w:t>
            </w:r>
            <w:r w:rsidR="7EB3B90D" w:rsidRPr="2219D13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The role will also be available to assist with front of house merchandise sales and food and beverage serv</w:t>
            </w:r>
            <w:r w:rsidR="35E4C6D2" w:rsidRPr="2219D13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ices as required. </w:t>
            </w:r>
          </w:p>
          <w:p w14:paraId="5EF6B43E" w14:textId="0560E0ED" w:rsidR="003513BF" w:rsidRPr="00394E89" w:rsidRDefault="003513BF" w:rsidP="2219D13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8C6DA2E" w14:textId="0CBA1951" w:rsidR="003513BF" w:rsidRPr="00394E89" w:rsidRDefault="003513BF" w:rsidP="2219D13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B590B" w:rsidRPr="009726F3" w14:paraId="5CA86024" w14:textId="77777777" w:rsidTr="55647578">
        <w:tc>
          <w:tcPr>
            <w:tcW w:w="8926" w:type="dxa"/>
            <w:gridSpan w:val="9"/>
            <w:shd w:val="clear" w:color="auto" w:fill="1C2A4F"/>
          </w:tcPr>
          <w:p w14:paraId="20CC676C" w14:textId="75B546AE" w:rsidR="00DB590B" w:rsidRPr="00DB590B" w:rsidRDefault="00DB590B" w:rsidP="00263E54">
            <w:pPr>
              <w:rPr>
                <w:color w:val="FFFFFF" w:themeColor="background1"/>
                <w:sz w:val="22"/>
                <w:szCs w:val="22"/>
              </w:rPr>
            </w:pPr>
            <w:r w:rsidRPr="00D62894">
              <w:rPr>
                <w:rFonts w:ascii="Calibri" w:hAnsi="Calibri" w:cs="Calibri"/>
                <w:b/>
                <w:sz w:val="22"/>
                <w:szCs w:val="22"/>
              </w:rPr>
              <w:t xml:space="preserve">Position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Dimensions</w:t>
            </w:r>
          </w:p>
        </w:tc>
      </w:tr>
      <w:tr w:rsidR="00DB590B" w:rsidRPr="009726F3" w14:paraId="7371588E" w14:textId="77777777" w:rsidTr="55647578">
        <w:tc>
          <w:tcPr>
            <w:tcW w:w="1327" w:type="dxa"/>
            <w:shd w:val="clear" w:color="auto" w:fill="81D0D8"/>
          </w:tcPr>
          <w:p w14:paraId="08D1ED77" w14:textId="769FEF16" w:rsidR="00DB590B" w:rsidRPr="00872B44" w:rsidRDefault="006D6739" w:rsidP="00263E54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Revenue budget</w:t>
            </w:r>
          </w:p>
        </w:tc>
        <w:tc>
          <w:tcPr>
            <w:tcW w:w="2921" w:type="dxa"/>
            <w:gridSpan w:val="4"/>
          </w:tcPr>
          <w:p w14:paraId="12752169" w14:textId="47BD442D" w:rsidR="1ADD39FC" w:rsidRDefault="1ADD39FC" w:rsidP="1ADD39FC">
            <w:pPr>
              <w:spacing w:line="259" w:lineRule="auto"/>
              <w:rPr>
                <w:sz w:val="22"/>
                <w:szCs w:val="22"/>
              </w:rPr>
            </w:pPr>
            <w:r w:rsidRPr="1ADD39FC">
              <w:rPr>
                <w:sz w:val="22"/>
                <w:szCs w:val="22"/>
              </w:rPr>
              <w:t>NIL</w:t>
            </w:r>
          </w:p>
          <w:p w14:paraId="788FA06E" w14:textId="42211096" w:rsidR="00DB590B" w:rsidRDefault="00DB590B" w:rsidP="2175C0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81D0D8"/>
          </w:tcPr>
          <w:p w14:paraId="390A90A0" w14:textId="2ACD387C" w:rsidR="00DB590B" w:rsidRPr="00872B44" w:rsidRDefault="008F7A90" w:rsidP="00263E54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No.</w:t>
            </w:r>
            <w:r w:rsidR="006D6739">
              <w:rPr>
                <w:b/>
                <w:bCs/>
                <w:color w:val="FFFFFF" w:themeColor="background1"/>
                <w:sz w:val="22"/>
                <w:szCs w:val="22"/>
              </w:rPr>
              <w:t xml:space="preserve"> of direct reports</w:t>
            </w:r>
          </w:p>
        </w:tc>
        <w:tc>
          <w:tcPr>
            <w:tcW w:w="3119" w:type="dxa"/>
            <w:gridSpan w:val="2"/>
          </w:tcPr>
          <w:p w14:paraId="655B1CEB" w14:textId="62B6E97D" w:rsidR="00DB590B" w:rsidRDefault="1ADD39FC" w:rsidP="1ADD39FC">
            <w:pPr>
              <w:spacing w:line="259" w:lineRule="auto"/>
              <w:rPr>
                <w:sz w:val="22"/>
                <w:szCs w:val="22"/>
              </w:rPr>
            </w:pPr>
            <w:r w:rsidRPr="1ADD39FC">
              <w:rPr>
                <w:sz w:val="22"/>
                <w:szCs w:val="22"/>
              </w:rPr>
              <w:t>NIL</w:t>
            </w:r>
          </w:p>
        </w:tc>
      </w:tr>
      <w:tr w:rsidR="00DB590B" w:rsidRPr="009726F3" w14:paraId="73F2FD0C" w14:textId="77777777" w:rsidTr="55647578">
        <w:tc>
          <w:tcPr>
            <w:tcW w:w="1327" w:type="dxa"/>
            <w:shd w:val="clear" w:color="auto" w:fill="81D0D8"/>
          </w:tcPr>
          <w:p w14:paraId="5E5F4315" w14:textId="0951993E" w:rsidR="00DB590B" w:rsidRPr="00872B44" w:rsidRDefault="006D6739" w:rsidP="00263E54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Expenditure budget</w:t>
            </w:r>
          </w:p>
        </w:tc>
        <w:tc>
          <w:tcPr>
            <w:tcW w:w="2921" w:type="dxa"/>
            <w:gridSpan w:val="4"/>
          </w:tcPr>
          <w:p w14:paraId="079D7471" w14:textId="1A5D2915" w:rsidR="00DB590B" w:rsidRDefault="1ADD39FC" w:rsidP="1ADD39FC">
            <w:pPr>
              <w:spacing w:line="259" w:lineRule="auto"/>
              <w:rPr>
                <w:sz w:val="22"/>
                <w:szCs w:val="22"/>
              </w:rPr>
            </w:pPr>
            <w:r w:rsidRPr="1ADD39FC">
              <w:rPr>
                <w:sz w:val="22"/>
                <w:szCs w:val="22"/>
              </w:rPr>
              <w:t>NIL</w:t>
            </w:r>
          </w:p>
        </w:tc>
        <w:tc>
          <w:tcPr>
            <w:tcW w:w="1559" w:type="dxa"/>
            <w:gridSpan w:val="2"/>
            <w:shd w:val="clear" w:color="auto" w:fill="81D0D8"/>
          </w:tcPr>
          <w:p w14:paraId="3E88D789" w14:textId="2AE97D79" w:rsidR="00DB590B" w:rsidRPr="00872B44" w:rsidRDefault="008F7A90" w:rsidP="00263E54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No. </w:t>
            </w:r>
            <w:r w:rsidR="00325AF2">
              <w:rPr>
                <w:b/>
                <w:bCs/>
                <w:color w:val="FFFFFF" w:themeColor="background1"/>
                <w:sz w:val="22"/>
                <w:szCs w:val="22"/>
              </w:rPr>
              <w:t>of people und</w:t>
            </w:r>
            <w:r w:rsidR="00394E89">
              <w:rPr>
                <w:b/>
                <w:bCs/>
                <w:color w:val="FFFFFF" w:themeColor="background1"/>
                <w:sz w:val="22"/>
                <w:szCs w:val="22"/>
              </w:rPr>
              <w:t>er leadership</w:t>
            </w:r>
          </w:p>
        </w:tc>
        <w:tc>
          <w:tcPr>
            <w:tcW w:w="3119" w:type="dxa"/>
            <w:gridSpan w:val="2"/>
          </w:tcPr>
          <w:p w14:paraId="22C17D5C" w14:textId="32FEE2AD" w:rsidR="00DB590B" w:rsidRDefault="1ADD39FC" w:rsidP="1ADD39FC">
            <w:pPr>
              <w:spacing w:line="259" w:lineRule="auto"/>
              <w:rPr>
                <w:sz w:val="22"/>
                <w:szCs w:val="22"/>
              </w:rPr>
            </w:pPr>
            <w:r w:rsidRPr="1ADD39FC">
              <w:rPr>
                <w:sz w:val="22"/>
                <w:szCs w:val="22"/>
              </w:rPr>
              <w:t>NIL</w:t>
            </w:r>
          </w:p>
        </w:tc>
      </w:tr>
      <w:tr w:rsidR="00D62894" w14:paraId="37E1077B" w14:textId="77777777" w:rsidTr="55647578">
        <w:tc>
          <w:tcPr>
            <w:tcW w:w="8926" w:type="dxa"/>
            <w:gridSpan w:val="9"/>
            <w:shd w:val="clear" w:color="auto" w:fill="1C2A4F"/>
          </w:tcPr>
          <w:p w14:paraId="429060DE" w14:textId="451EBAB1" w:rsidR="00D62894" w:rsidRDefault="00650288" w:rsidP="00263E54">
            <w:pPr>
              <w:rPr>
                <w:sz w:val="22"/>
                <w:szCs w:val="22"/>
              </w:rPr>
            </w:pPr>
            <w:r w:rsidRPr="00650288">
              <w:rPr>
                <w:rFonts w:ascii="Calibri" w:hAnsi="Calibri" w:cs="Calibri"/>
                <w:b/>
                <w:sz w:val="22"/>
                <w:szCs w:val="22"/>
              </w:rPr>
              <w:t>Job Description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50288" w14:paraId="0F13A3F9" w14:textId="77777777" w:rsidTr="55647578">
        <w:tc>
          <w:tcPr>
            <w:tcW w:w="8926" w:type="dxa"/>
            <w:gridSpan w:val="9"/>
          </w:tcPr>
          <w:p w14:paraId="1BA9BA26" w14:textId="77777777" w:rsidR="00650288" w:rsidRDefault="00650288" w:rsidP="00263E54">
            <w:pPr>
              <w:rPr>
                <w:sz w:val="22"/>
                <w:szCs w:val="22"/>
              </w:rPr>
            </w:pPr>
          </w:p>
          <w:p w14:paraId="686D7A02" w14:textId="6F037545" w:rsidR="00F16544" w:rsidRPr="006518BC" w:rsidRDefault="008F7E84" w:rsidP="00263E54">
            <w:pPr>
              <w:rPr>
                <w:b/>
                <w:bCs/>
                <w:color w:val="81D0D8"/>
                <w:sz w:val="22"/>
                <w:szCs w:val="22"/>
              </w:rPr>
            </w:pPr>
            <w:r w:rsidRPr="489188A3">
              <w:rPr>
                <w:b/>
                <w:bCs/>
                <w:color w:val="81D0D8"/>
                <w:sz w:val="22"/>
                <w:szCs w:val="22"/>
              </w:rPr>
              <w:t xml:space="preserve">ROLE AND RESPONSIBILITIES </w:t>
            </w:r>
          </w:p>
          <w:p w14:paraId="112ADB02" w14:textId="14780CF1" w:rsidR="489188A3" w:rsidRDefault="489188A3" w:rsidP="489188A3">
            <w:pPr>
              <w:rPr>
                <w:b/>
                <w:bCs/>
                <w:color w:val="81D0D8"/>
                <w:sz w:val="22"/>
                <w:szCs w:val="22"/>
              </w:rPr>
            </w:pPr>
          </w:p>
          <w:p w14:paraId="36F875BC" w14:textId="35E3AF08" w:rsidR="5E742583" w:rsidRDefault="5E742583" w:rsidP="489188A3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489188A3">
              <w:rPr>
                <w:rFonts w:ascii="Calibri" w:eastAsia="Calibri" w:hAnsi="Calibri" w:cs="Calibri"/>
                <w:color w:val="000000" w:themeColor="text1"/>
              </w:rPr>
              <w:t xml:space="preserve">To ensure exceptional 5-star guest experiences </w:t>
            </w:r>
            <w:r w:rsidR="1B5FCB4A" w:rsidRPr="489188A3">
              <w:rPr>
                <w:rFonts w:ascii="Calibri" w:eastAsia="Calibri" w:hAnsi="Calibri" w:cs="Calibri"/>
                <w:color w:val="000000" w:themeColor="text1"/>
              </w:rPr>
              <w:t xml:space="preserve">are delivered </w:t>
            </w:r>
            <w:r w:rsidRPr="489188A3">
              <w:rPr>
                <w:rFonts w:ascii="Calibri" w:eastAsia="Calibri" w:hAnsi="Calibri" w:cs="Calibri"/>
                <w:color w:val="000000" w:themeColor="text1"/>
              </w:rPr>
              <w:t>at Wai Ariki Hot Springs and Spa</w:t>
            </w:r>
          </w:p>
          <w:p w14:paraId="015D0B5F" w14:textId="5ACED356" w:rsidR="2E0F5C54" w:rsidRDefault="2E0F5C54" w:rsidP="489188A3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489188A3">
              <w:rPr>
                <w:rFonts w:ascii="Calibri" w:eastAsia="Calibri" w:hAnsi="Calibri" w:cs="Calibri"/>
                <w:color w:val="000000" w:themeColor="text1"/>
              </w:rPr>
              <w:t>Foster positive and consistent guest relations, handle guest enquiries and complaints</w:t>
            </w:r>
          </w:p>
          <w:p w14:paraId="01A7EDE5" w14:textId="277C479D" w:rsidR="2E0F5C54" w:rsidRDefault="2E0F5C54" w:rsidP="489188A3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489188A3">
              <w:rPr>
                <w:rFonts w:ascii="Calibri" w:eastAsia="Calibri" w:hAnsi="Calibri" w:cs="Calibri"/>
                <w:color w:val="000000" w:themeColor="text1"/>
              </w:rPr>
              <w:t xml:space="preserve">Contribute to and ensure delivery of </w:t>
            </w:r>
            <w:r w:rsidR="3FBDB978" w:rsidRPr="489188A3">
              <w:rPr>
                <w:rFonts w:ascii="Calibri" w:eastAsia="Calibri" w:hAnsi="Calibri" w:cs="Calibri"/>
                <w:color w:val="000000" w:themeColor="text1"/>
              </w:rPr>
              <w:t xml:space="preserve">front of house </w:t>
            </w:r>
            <w:r w:rsidRPr="489188A3">
              <w:rPr>
                <w:rFonts w:ascii="Calibri" w:eastAsia="Calibri" w:hAnsi="Calibri" w:cs="Calibri"/>
                <w:color w:val="000000" w:themeColor="text1"/>
              </w:rPr>
              <w:t>guest journey touch points</w:t>
            </w:r>
          </w:p>
          <w:p w14:paraId="633908A1" w14:textId="1C71A826" w:rsidR="5DF639FA" w:rsidRDefault="5DF639FA" w:rsidP="489188A3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489188A3">
              <w:rPr>
                <w:rFonts w:ascii="Calibri" w:eastAsia="Calibri" w:hAnsi="Calibri" w:cs="Calibri"/>
                <w:color w:val="000000" w:themeColor="text1"/>
              </w:rPr>
              <w:t xml:space="preserve">Responsible for efficient and accurate point of sale and cash transactions including end of shift reconciliations </w:t>
            </w:r>
          </w:p>
          <w:p w14:paraId="2CF8A0EC" w14:textId="5B26C9C8" w:rsidR="5DF639FA" w:rsidRDefault="5DF639FA" w:rsidP="489188A3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489188A3">
              <w:rPr>
                <w:rFonts w:ascii="Calibri" w:eastAsia="Calibri" w:hAnsi="Calibri" w:cs="Calibri"/>
                <w:color w:val="000000" w:themeColor="text1"/>
              </w:rPr>
              <w:t xml:space="preserve">Guest Experience Officers will be trained in the basics of </w:t>
            </w:r>
            <w:proofErr w:type="spellStart"/>
            <w:r w:rsidRPr="489188A3">
              <w:rPr>
                <w:rFonts w:ascii="Calibri" w:eastAsia="Calibri" w:hAnsi="Calibri" w:cs="Calibri"/>
                <w:color w:val="000000" w:themeColor="text1"/>
              </w:rPr>
              <w:t>Te</w:t>
            </w:r>
            <w:proofErr w:type="spellEnd"/>
            <w:r w:rsidRPr="489188A3">
              <w:rPr>
                <w:rFonts w:ascii="Calibri" w:eastAsia="Calibri" w:hAnsi="Calibri" w:cs="Calibri"/>
                <w:color w:val="000000" w:themeColor="text1"/>
              </w:rPr>
              <w:t xml:space="preserve"> Reo Māori (if not already fluent) and all employees </w:t>
            </w:r>
            <w:r w:rsidR="15F36010" w:rsidRPr="489188A3">
              <w:rPr>
                <w:rFonts w:ascii="Calibri" w:eastAsia="Calibri" w:hAnsi="Calibri" w:cs="Calibri"/>
                <w:color w:val="000000" w:themeColor="text1"/>
              </w:rPr>
              <w:t xml:space="preserve">will </w:t>
            </w:r>
            <w:r w:rsidRPr="489188A3">
              <w:rPr>
                <w:rFonts w:ascii="Calibri" w:eastAsia="Calibri" w:hAnsi="Calibri" w:cs="Calibri"/>
                <w:color w:val="000000" w:themeColor="text1"/>
              </w:rPr>
              <w:t>ensure its usage on a day-to-day basis</w:t>
            </w:r>
            <w:r w:rsidR="5DB51142" w:rsidRPr="489188A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489188A3">
              <w:rPr>
                <w:rFonts w:ascii="Calibri" w:eastAsia="Calibri" w:hAnsi="Calibri" w:cs="Calibri"/>
                <w:color w:val="000000" w:themeColor="text1"/>
              </w:rPr>
              <w:t>including greetings and farewells</w:t>
            </w:r>
          </w:p>
          <w:p w14:paraId="053FEA49" w14:textId="3215429D" w:rsidR="02231BC8" w:rsidRDefault="02231BC8" w:rsidP="489188A3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489188A3">
              <w:rPr>
                <w:rFonts w:ascii="Calibri" w:eastAsia="Calibri" w:hAnsi="Calibri" w:cs="Calibri"/>
                <w:color w:val="000000" w:themeColor="text1"/>
              </w:rPr>
              <w:t xml:space="preserve">Assist in all </w:t>
            </w:r>
            <w:proofErr w:type="gramStart"/>
            <w:r w:rsidRPr="489188A3">
              <w:rPr>
                <w:rFonts w:ascii="Calibri" w:eastAsia="Calibri" w:hAnsi="Calibri" w:cs="Calibri"/>
                <w:color w:val="000000" w:themeColor="text1"/>
              </w:rPr>
              <w:t>front</w:t>
            </w:r>
            <w:proofErr w:type="gramEnd"/>
            <w:r w:rsidRPr="489188A3">
              <w:rPr>
                <w:rFonts w:ascii="Calibri" w:eastAsia="Calibri" w:hAnsi="Calibri" w:cs="Calibri"/>
                <w:color w:val="000000" w:themeColor="text1"/>
              </w:rPr>
              <w:t xml:space="preserve"> of house areas of the operation including reception, retail, food and beverage and/or other departments as/when required</w:t>
            </w:r>
          </w:p>
          <w:p w14:paraId="6DA5DCC7" w14:textId="35ED49C0" w:rsidR="00E044CB" w:rsidRPr="001A33B0" w:rsidRDefault="00E044CB" w:rsidP="00FE16E5"/>
        </w:tc>
      </w:tr>
      <w:tr w:rsidR="004F7D5C" w14:paraId="6AA565C7" w14:textId="77777777" w:rsidTr="55647578">
        <w:tc>
          <w:tcPr>
            <w:tcW w:w="8926" w:type="dxa"/>
            <w:gridSpan w:val="9"/>
            <w:shd w:val="clear" w:color="auto" w:fill="323E4F" w:themeFill="text2" w:themeFillShade="BF"/>
          </w:tcPr>
          <w:p w14:paraId="7C3F85B4" w14:textId="78793594" w:rsidR="157439CB" w:rsidRPr="157439CB" w:rsidRDefault="0090380F" w:rsidP="157439CB">
            <w:pPr>
              <w:spacing w:line="259" w:lineRule="auto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br w:type="page"/>
            </w:r>
            <w:bookmarkStart w:id="0" w:name="_Hlk119917464"/>
            <w:bookmarkStart w:id="1" w:name="_Hlk119917496"/>
            <w:r w:rsidR="009F76E7">
              <w:rPr>
                <w:b/>
                <w:bCs/>
                <w:color w:val="FFFFFF" w:themeColor="background1"/>
                <w:sz w:val="22"/>
                <w:szCs w:val="22"/>
              </w:rPr>
              <w:t xml:space="preserve">Expected Outcomes </w:t>
            </w:r>
          </w:p>
        </w:tc>
      </w:tr>
      <w:bookmarkEnd w:id="0"/>
      <w:tr w:rsidR="000C47B5" w14:paraId="3C76D6A2" w14:textId="77777777" w:rsidTr="55647578">
        <w:tc>
          <w:tcPr>
            <w:tcW w:w="3284" w:type="dxa"/>
            <w:gridSpan w:val="3"/>
            <w:shd w:val="clear" w:color="auto" w:fill="auto"/>
          </w:tcPr>
          <w:p w14:paraId="090C69FA" w14:textId="57FE136A" w:rsidR="000C47B5" w:rsidRPr="002A0ADF" w:rsidRDefault="00AB18DA" w:rsidP="00263E54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B18DA">
              <w:rPr>
                <w:b/>
                <w:bCs/>
                <w:color w:val="81D0D8"/>
                <w:sz w:val="22"/>
                <w:szCs w:val="22"/>
              </w:rPr>
              <w:t>G</w:t>
            </w:r>
            <w:r>
              <w:rPr>
                <w:b/>
                <w:bCs/>
                <w:color w:val="81D0D8"/>
                <w:sz w:val="22"/>
                <w:szCs w:val="22"/>
              </w:rPr>
              <w:t>UEST EXPERIENCE</w:t>
            </w:r>
          </w:p>
        </w:tc>
        <w:tc>
          <w:tcPr>
            <w:tcW w:w="5642" w:type="dxa"/>
            <w:gridSpan w:val="6"/>
            <w:shd w:val="clear" w:color="auto" w:fill="auto"/>
          </w:tcPr>
          <w:p w14:paraId="6F9EC906" w14:textId="3872534E" w:rsidR="00D67D1E" w:rsidRDefault="00D67D1E" w:rsidP="00747B8B">
            <w:pPr>
              <w:pStyle w:val="ListParagraph"/>
              <w:numPr>
                <w:ilvl w:val="0"/>
                <w:numId w:val="19"/>
              </w:numPr>
            </w:pPr>
            <w:r>
              <w:t>Provide the highest level of customer service possible and be friendly and helpful</w:t>
            </w:r>
          </w:p>
          <w:p w14:paraId="0E425AA7" w14:textId="224586B6" w:rsidR="00ED2A97" w:rsidRDefault="00D67D1E" w:rsidP="00747B8B">
            <w:pPr>
              <w:pStyle w:val="ListParagraph"/>
              <w:numPr>
                <w:ilvl w:val="0"/>
                <w:numId w:val="19"/>
              </w:numPr>
            </w:pPr>
            <w:r>
              <w:t xml:space="preserve">Answer enquiries in a friendly </w:t>
            </w:r>
            <w:r w:rsidR="009B7196">
              <w:t xml:space="preserve">and efficient </w:t>
            </w:r>
            <w:r>
              <w:t xml:space="preserve">manner </w:t>
            </w:r>
          </w:p>
          <w:p w14:paraId="62BB7FE4" w14:textId="77777777" w:rsidR="00ED2A97" w:rsidRDefault="00D67D1E" w:rsidP="00747B8B">
            <w:pPr>
              <w:pStyle w:val="ListParagraph"/>
              <w:numPr>
                <w:ilvl w:val="0"/>
                <w:numId w:val="19"/>
              </w:numPr>
            </w:pPr>
            <w:r>
              <w:lastRenderedPageBreak/>
              <w:t xml:space="preserve">Provide accurate information in person </w:t>
            </w:r>
            <w:commentRangeStart w:id="2"/>
            <w:commentRangeStart w:id="3"/>
            <w:r>
              <w:t>or</w:t>
            </w:r>
            <w:commentRangeEnd w:id="2"/>
            <w:r>
              <w:rPr>
                <w:rStyle w:val="CommentReference"/>
              </w:rPr>
              <w:commentReference w:id="2"/>
            </w:r>
            <w:commentRangeEnd w:id="3"/>
            <w:r>
              <w:rPr>
                <w:rStyle w:val="CommentReference"/>
              </w:rPr>
              <w:commentReference w:id="3"/>
            </w:r>
            <w:r>
              <w:t xml:space="preserve"> in response to phone enquiries </w:t>
            </w:r>
          </w:p>
          <w:p w14:paraId="5FA7168D" w14:textId="74AB88E0" w:rsidR="1CEA84CE" w:rsidRDefault="1CEA84CE" w:rsidP="0B497714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Engage with customers in a manner that appropriately and authentically represents the </w:t>
            </w:r>
            <w:proofErr w:type="spellStart"/>
            <w:r w:rsidR="6F0101F4" w:rsidRPr="0B497714">
              <w:rPr>
                <w:rFonts w:ascii="Calibri" w:eastAsia="Calibri" w:hAnsi="Calibri" w:cs="Calibri"/>
                <w:color w:val="000000" w:themeColor="text1"/>
              </w:rPr>
              <w:t>Ngāti</w:t>
            </w:r>
            <w:proofErr w:type="spellEnd"/>
            <w:r w:rsidR="6F0101F4" w:rsidRPr="0B49771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6F0101F4" w:rsidRPr="0B497714">
              <w:rPr>
                <w:rFonts w:ascii="Calibri" w:eastAsia="Calibri" w:hAnsi="Calibri" w:cs="Calibri"/>
                <w:color w:val="000000" w:themeColor="text1"/>
              </w:rPr>
              <w:t>Whakaue</w:t>
            </w:r>
            <w:proofErr w:type="spellEnd"/>
            <w:r w:rsidR="49A83C6E" w:rsidRPr="0B497714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gramStart"/>
            <w:r w:rsidR="49A83C6E" w:rsidRPr="0B497714">
              <w:rPr>
                <w:rFonts w:ascii="Calibri" w:eastAsia="Calibri" w:hAnsi="Calibri" w:cs="Calibri"/>
                <w:color w:val="000000" w:themeColor="text1"/>
              </w:rPr>
              <w:t>through the use of</w:t>
            </w:r>
            <w:proofErr w:type="gramEnd"/>
            <w:r w:rsidR="49A83C6E" w:rsidRPr="0B49771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49A83C6E" w:rsidRPr="0B497714">
              <w:rPr>
                <w:rFonts w:ascii="Calibri" w:eastAsia="Calibri" w:hAnsi="Calibri" w:cs="Calibri"/>
                <w:color w:val="000000" w:themeColor="text1"/>
              </w:rPr>
              <w:t>te</w:t>
            </w:r>
            <w:proofErr w:type="spellEnd"/>
            <w:r w:rsidR="49A83C6E" w:rsidRPr="0B497714">
              <w:rPr>
                <w:rFonts w:ascii="Calibri" w:eastAsia="Calibri" w:hAnsi="Calibri" w:cs="Calibri"/>
                <w:color w:val="000000" w:themeColor="text1"/>
              </w:rPr>
              <w:t xml:space="preserve"> reo and sharing of cultural information that is easy for the customer to understand and enhances their experience </w:t>
            </w:r>
          </w:p>
          <w:p w14:paraId="289212E0" w14:textId="13E4EC48" w:rsidR="000C47B5" w:rsidRPr="00747B8B" w:rsidRDefault="00D67D1E" w:rsidP="003A44A4">
            <w:pPr>
              <w:pStyle w:val="ListParagraph"/>
              <w:numPr>
                <w:ilvl w:val="0"/>
                <w:numId w:val="19"/>
              </w:numPr>
            </w:pPr>
            <w:proofErr w:type="gramStart"/>
            <w:r>
              <w:t>Promote and exercise good public relations at all times</w:t>
            </w:r>
            <w:proofErr w:type="gramEnd"/>
            <w:r>
              <w:t xml:space="preserve"> </w:t>
            </w:r>
          </w:p>
          <w:p w14:paraId="4B466D6B" w14:textId="697342DF" w:rsidR="000C47B5" w:rsidRPr="00747B8B" w:rsidRDefault="3347ECDD" w:rsidP="0B078B0C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B078B0C">
              <w:rPr>
                <w:rFonts w:ascii="Calibri" w:eastAsia="Calibri" w:hAnsi="Calibri" w:cs="Calibri"/>
                <w:color w:val="000000" w:themeColor="text1"/>
              </w:rPr>
              <w:t>Proactively generate repeat patronage from visiting guests</w:t>
            </w:r>
          </w:p>
          <w:p w14:paraId="084E8BFF" w14:textId="20082518" w:rsidR="000C47B5" w:rsidRPr="00747B8B" w:rsidRDefault="5988F873" w:rsidP="0B078B0C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B078B0C">
              <w:rPr>
                <w:rFonts w:ascii="Calibri" w:eastAsia="Calibri" w:hAnsi="Calibri" w:cs="Calibri"/>
                <w:color w:val="000000" w:themeColor="text1"/>
              </w:rPr>
              <w:t xml:space="preserve">Ensure consistent high standards </w:t>
            </w:r>
            <w:r w:rsidR="4B38C5C2" w:rsidRPr="0B078B0C">
              <w:rPr>
                <w:rFonts w:ascii="Calibri" w:eastAsia="Calibri" w:hAnsi="Calibri" w:cs="Calibri"/>
                <w:color w:val="000000" w:themeColor="text1"/>
              </w:rPr>
              <w:t>of</w:t>
            </w:r>
            <w:r w:rsidR="3347ECDD" w:rsidRPr="0B078B0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242B044F" w:rsidRPr="0B078B0C">
              <w:rPr>
                <w:rFonts w:ascii="Calibri" w:eastAsia="Calibri" w:hAnsi="Calibri" w:cs="Calibri"/>
                <w:color w:val="000000" w:themeColor="text1"/>
              </w:rPr>
              <w:t xml:space="preserve">personal </w:t>
            </w:r>
            <w:r w:rsidR="3347ECDD" w:rsidRPr="0B078B0C">
              <w:rPr>
                <w:rFonts w:ascii="Calibri" w:eastAsia="Calibri" w:hAnsi="Calibri" w:cs="Calibri"/>
                <w:color w:val="000000" w:themeColor="text1"/>
              </w:rPr>
              <w:t xml:space="preserve">presentation </w:t>
            </w:r>
          </w:p>
          <w:p w14:paraId="228F5D36" w14:textId="5B35DCDE" w:rsidR="000C47B5" w:rsidRPr="00747B8B" w:rsidRDefault="3347ECDD" w:rsidP="0B078B0C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B078B0C">
              <w:rPr>
                <w:rFonts w:ascii="Calibri" w:eastAsia="Calibri" w:hAnsi="Calibri" w:cs="Calibri"/>
                <w:color w:val="000000" w:themeColor="text1"/>
              </w:rPr>
              <w:t xml:space="preserve">Recognise regular guests and VIPs by name and in a courteous manner </w:t>
            </w:r>
          </w:p>
          <w:p w14:paraId="3D814B19" w14:textId="72943F74" w:rsidR="000C47B5" w:rsidRPr="00747B8B" w:rsidRDefault="3347ECDD" w:rsidP="0B078B0C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B078B0C">
              <w:rPr>
                <w:rFonts w:ascii="Calibri" w:eastAsia="Calibri" w:hAnsi="Calibri" w:cs="Calibri"/>
                <w:color w:val="000000" w:themeColor="text1"/>
              </w:rPr>
              <w:t>Ensure confidentiality of all guest information is maintained.</w:t>
            </w:r>
          </w:p>
          <w:p w14:paraId="08443A22" w14:textId="638E58D1" w:rsidR="000C47B5" w:rsidRPr="00747B8B" w:rsidRDefault="000C47B5" w:rsidP="0B078B0C"/>
        </w:tc>
      </w:tr>
      <w:tr w:rsidR="000C47B5" w14:paraId="160DEB54" w14:textId="77777777" w:rsidTr="55647578">
        <w:tc>
          <w:tcPr>
            <w:tcW w:w="3284" w:type="dxa"/>
            <w:gridSpan w:val="3"/>
            <w:shd w:val="clear" w:color="auto" w:fill="auto"/>
          </w:tcPr>
          <w:p w14:paraId="5BB286D2" w14:textId="0409CB0B" w:rsidR="000C47B5" w:rsidRPr="002A0ADF" w:rsidRDefault="003A44A4" w:rsidP="00263E54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3A44A4">
              <w:rPr>
                <w:b/>
                <w:bCs/>
                <w:color w:val="81D0D8"/>
                <w:sz w:val="22"/>
                <w:szCs w:val="22"/>
              </w:rPr>
              <w:lastRenderedPageBreak/>
              <w:t>ADMIN</w:t>
            </w:r>
            <w:r>
              <w:rPr>
                <w:b/>
                <w:bCs/>
                <w:color w:val="81D0D8"/>
                <w:sz w:val="22"/>
                <w:szCs w:val="22"/>
              </w:rPr>
              <w:t xml:space="preserve">ISTRATION </w:t>
            </w:r>
          </w:p>
        </w:tc>
        <w:tc>
          <w:tcPr>
            <w:tcW w:w="5642" w:type="dxa"/>
            <w:gridSpan w:val="6"/>
            <w:shd w:val="clear" w:color="auto" w:fill="auto"/>
          </w:tcPr>
          <w:p w14:paraId="71FB3BF0" w14:textId="77777777" w:rsidR="003A44A4" w:rsidRDefault="003A44A4" w:rsidP="003A44A4">
            <w:pPr>
              <w:pStyle w:val="ListParagraph"/>
              <w:numPr>
                <w:ilvl w:val="0"/>
                <w:numId w:val="19"/>
              </w:numPr>
            </w:pPr>
            <w:r>
              <w:t xml:space="preserve">Point of sale entries and end of shift reconciliations are accurate and timely </w:t>
            </w:r>
          </w:p>
          <w:p w14:paraId="097AE971" w14:textId="64D55A6C" w:rsidR="003A44A4" w:rsidRDefault="003A44A4" w:rsidP="003A44A4">
            <w:pPr>
              <w:pStyle w:val="ListParagraph"/>
              <w:numPr>
                <w:ilvl w:val="0"/>
                <w:numId w:val="19"/>
              </w:numPr>
            </w:pPr>
            <w:r>
              <w:t xml:space="preserve">Perform administrative duties relevant to the position and in relation to bookings </w:t>
            </w:r>
          </w:p>
          <w:p w14:paraId="58CEF15A" w14:textId="380D35C7" w:rsidR="000C47B5" w:rsidRDefault="003A44A4" w:rsidP="00E950F7">
            <w:pPr>
              <w:pStyle w:val="ListParagraph"/>
              <w:numPr>
                <w:ilvl w:val="0"/>
                <w:numId w:val="19"/>
              </w:numPr>
            </w:pPr>
            <w:r>
              <w:t>Opening/closing of the centre in accordance with security and safety procedures.</w:t>
            </w:r>
          </w:p>
        </w:tc>
      </w:tr>
      <w:tr w:rsidR="000C47B5" w14:paraId="5EA8A854" w14:textId="77777777" w:rsidTr="55647578">
        <w:tc>
          <w:tcPr>
            <w:tcW w:w="3284" w:type="dxa"/>
            <w:gridSpan w:val="3"/>
            <w:shd w:val="clear" w:color="auto" w:fill="auto"/>
          </w:tcPr>
          <w:p w14:paraId="1B2C7426" w14:textId="6B2B8693" w:rsidR="000C47B5" w:rsidRPr="002A0ADF" w:rsidRDefault="00E950F7" w:rsidP="00263E54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950F7">
              <w:rPr>
                <w:b/>
                <w:bCs/>
                <w:color w:val="81D0D8"/>
                <w:sz w:val="22"/>
                <w:szCs w:val="22"/>
              </w:rPr>
              <w:t>G</w:t>
            </w:r>
            <w:r>
              <w:rPr>
                <w:b/>
                <w:bCs/>
                <w:color w:val="81D0D8"/>
                <w:sz w:val="22"/>
                <w:szCs w:val="22"/>
              </w:rPr>
              <w:t xml:space="preserve">ENERAL DUTIES </w:t>
            </w:r>
          </w:p>
        </w:tc>
        <w:tc>
          <w:tcPr>
            <w:tcW w:w="5642" w:type="dxa"/>
            <w:gridSpan w:val="6"/>
            <w:shd w:val="clear" w:color="auto" w:fill="auto"/>
          </w:tcPr>
          <w:p w14:paraId="7269860B" w14:textId="471F65B6" w:rsidR="0099208E" w:rsidRDefault="5D61B059" w:rsidP="6E9B82A4">
            <w:pPr>
              <w:pStyle w:val="ListParagraph"/>
              <w:numPr>
                <w:ilvl w:val="0"/>
                <w:numId w:val="19"/>
              </w:numPr>
            </w:pPr>
            <w:r w:rsidRPr="6E9B82A4">
              <w:rPr>
                <w:rFonts w:ascii="Calibri" w:eastAsia="Calibri" w:hAnsi="Calibri" w:cs="Calibri"/>
                <w:color w:val="000000" w:themeColor="text1"/>
              </w:rPr>
              <w:t xml:space="preserve">Maintain a good understanding of </w:t>
            </w:r>
            <w:proofErr w:type="spellStart"/>
            <w:r w:rsidRPr="6E9B82A4">
              <w:rPr>
                <w:rFonts w:ascii="Calibri" w:eastAsia="Calibri" w:hAnsi="Calibri" w:cs="Calibri"/>
                <w:color w:val="000000" w:themeColor="text1"/>
              </w:rPr>
              <w:t>Te</w:t>
            </w:r>
            <w:proofErr w:type="spellEnd"/>
            <w:r w:rsidRPr="6E9B82A4">
              <w:rPr>
                <w:rFonts w:ascii="Calibri" w:eastAsia="Calibri" w:hAnsi="Calibri" w:cs="Calibri"/>
                <w:color w:val="000000" w:themeColor="text1"/>
              </w:rPr>
              <w:t xml:space="preserve"> Reo Māori me </w:t>
            </w:r>
            <w:proofErr w:type="spellStart"/>
            <w:r w:rsidRPr="6E9B82A4">
              <w:rPr>
                <w:rFonts w:ascii="Calibri" w:eastAsia="Calibri" w:hAnsi="Calibri" w:cs="Calibri"/>
                <w:color w:val="000000" w:themeColor="text1"/>
              </w:rPr>
              <w:t>ngā</w:t>
            </w:r>
            <w:proofErr w:type="spellEnd"/>
            <w:r w:rsidRPr="6E9B82A4">
              <w:rPr>
                <w:rFonts w:ascii="Calibri" w:eastAsia="Calibri" w:hAnsi="Calibri" w:cs="Calibri"/>
                <w:color w:val="000000" w:themeColor="text1"/>
              </w:rPr>
              <w:t xml:space="preserve"> Tikanga and instil these practices into the organisation</w:t>
            </w:r>
          </w:p>
          <w:p w14:paraId="0C606817" w14:textId="155CAAD0" w:rsidR="0099208E" w:rsidRDefault="00E20B10" w:rsidP="00E20B10">
            <w:pPr>
              <w:pStyle w:val="ListParagraph"/>
              <w:numPr>
                <w:ilvl w:val="0"/>
                <w:numId w:val="19"/>
              </w:numPr>
            </w:pPr>
            <w:r>
              <w:t>Assist with sale of merchandise and kiosk goods, stocking of merchandise and kiosk items</w:t>
            </w:r>
            <w:r w:rsidR="102C638F">
              <w:t>, inventory checks</w:t>
            </w:r>
            <w:r w:rsidR="0099208E">
              <w:t xml:space="preserve"> on an as required basis </w:t>
            </w:r>
            <w:commentRangeStart w:id="5"/>
            <w:commentRangeStart w:id="6"/>
            <w:commentRangeEnd w:id="5"/>
            <w:r>
              <w:rPr>
                <w:rStyle w:val="CommentReference"/>
              </w:rPr>
              <w:commentReference w:id="5"/>
            </w:r>
            <w:commentRangeEnd w:id="6"/>
            <w:r>
              <w:rPr>
                <w:rStyle w:val="CommentReference"/>
              </w:rPr>
              <w:commentReference w:id="6"/>
            </w:r>
          </w:p>
          <w:p w14:paraId="462F0F71" w14:textId="50D28DCA" w:rsidR="0010030A" w:rsidRDefault="00DD116F" w:rsidP="00542866">
            <w:pPr>
              <w:pStyle w:val="ListParagraph"/>
              <w:numPr>
                <w:ilvl w:val="0"/>
                <w:numId w:val="19"/>
              </w:numPr>
            </w:pPr>
            <w:r>
              <w:t>Assist with food and beverage sales</w:t>
            </w:r>
            <w:r w:rsidR="00B95182">
              <w:t xml:space="preserve"> and service on an as required basis </w:t>
            </w:r>
          </w:p>
          <w:p w14:paraId="7DB1929F" w14:textId="77777777" w:rsidR="00B95182" w:rsidRDefault="00E20B10" w:rsidP="00E20B10">
            <w:pPr>
              <w:pStyle w:val="ListParagraph"/>
              <w:numPr>
                <w:ilvl w:val="0"/>
                <w:numId w:val="19"/>
              </w:numPr>
            </w:pPr>
            <w:r>
              <w:t xml:space="preserve">Participate in regular in-house training sessions </w:t>
            </w:r>
          </w:p>
          <w:p w14:paraId="45E28823" w14:textId="77777777" w:rsidR="00B95182" w:rsidRDefault="00E20B10" w:rsidP="00E20B10">
            <w:pPr>
              <w:pStyle w:val="ListParagraph"/>
              <w:numPr>
                <w:ilvl w:val="0"/>
                <w:numId w:val="19"/>
              </w:numPr>
            </w:pPr>
            <w:r>
              <w:t>Maintain currency of qualifications relevant to the position</w:t>
            </w:r>
          </w:p>
          <w:p w14:paraId="137084F0" w14:textId="595C2751" w:rsidR="00E20B10" w:rsidRDefault="00E20B10" w:rsidP="00E20B10">
            <w:pPr>
              <w:pStyle w:val="ListParagraph"/>
              <w:numPr>
                <w:ilvl w:val="0"/>
                <w:numId w:val="19"/>
              </w:numPr>
            </w:pPr>
            <w:r>
              <w:t>Assist with training of other staff at the same level or at a lower level</w:t>
            </w:r>
          </w:p>
        </w:tc>
      </w:tr>
      <w:tr w:rsidR="000C47B5" w:rsidRPr="157439CB" w14:paraId="7BD28CDA" w14:textId="77777777" w:rsidTr="55647578">
        <w:tc>
          <w:tcPr>
            <w:tcW w:w="8926" w:type="dxa"/>
            <w:gridSpan w:val="9"/>
            <w:shd w:val="clear" w:color="auto" w:fill="323E4F" w:themeFill="text2" w:themeFillShade="BF"/>
          </w:tcPr>
          <w:p w14:paraId="50AF9ACD" w14:textId="2753981A" w:rsidR="000C47B5" w:rsidRPr="157439CB" w:rsidRDefault="009C264D" w:rsidP="008B403C">
            <w:pPr>
              <w:spacing w:line="259" w:lineRule="auto"/>
              <w:rPr>
                <w:b/>
                <w:bCs/>
                <w:color w:val="FFFFFF" w:themeColor="background1"/>
                <w:sz w:val="22"/>
                <w:szCs w:val="22"/>
              </w:rPr>
            </w:pPr>
            <w:bookmarkStart w:id="7" w:name="_Hlk119917907"/>
            <w:bookmarkEnd w:id="1"/>
            <w:r w:rsidRPr="009C264D">
              <w:rPr>
                <w:b/>
                <w:bCs/>
                <w:color w:val="FFFFFF" w:themeColor="background1"/>
                <w:sz w:val="22"/>
                <w:szCs w:val="22"/>
              </w:rPr>
              <w:t>Ownership, Cultural Representation &amp; Advocacy</w:t>
            </w:r>
          </w:p>
        </w:tc>
      </w:tr>
      <w:tr w:rsidR="000C47B5" w14:paraId="798E1FE4" w14:textId="77777777" w:rsidTr="55647578">
        <w:tc>
          <w:tcPr>
            <w:tcW w:w="8926" w:type="dxa"/>
            <w:gridSpan w:val="9"/>
          </w:tcPr>
          <w:p w14:paraId="2865054D" w14:textId="77777777" w:rsidR="00EB7995" w:rsidRDefault="00EB7995" w:rsidP="00EB7995">
            <w:pPr>
              <w:jc w:val="both"/>
              <w:rPr>
                <w:sz w:val="22"/>
                <w:szCs w:val="22"/>
              </w:rPr>
            </w:pPr>
          </w:p>
          <w:p w14:paraId="09597BAB" w14:textId="77777777" w:rsidR="00FE16E5" w:rsidRPr="00E65A26" w:rsidRDefault="00FE16E5" w:rsidP="00FE16E5">
            <w:pPr>
              <w:jc w:val="both"/>
              <w:rPr>
                <w:b/>
                <w:bCs/>
                <w:color w:val="81D0D8"/>
                <w:sz w:val="22"/>
                <w:szCs w:val="22"/>
              </w:rPr>
            </w:pPr>
            <w:r w:rsidRPr="00E65A26">
              <w:rPr>
                <w:b/>
                <w:bCs/>
                <w:color w:val="81D0D8"/>
                <w:sz w:val="22"/>
                <w:szCs w:val="22"/>
              </w:rPr>
              <w:t>PUKEROA ORUAWHATA TRUST’S MISSION &amp; VISION</w:t>
            </w:r>
          </w:p>
          <w:p w14:paraId="07CDA078" w14:textId="77777777" w:rsidR="00FE16E5" w:rsidRDefault="00FE16E5" w:rsidP="00EB7995">
            <w:pPr>
              <w:jc w:val="both"/>
              <w:rPr>
                <w:sz w:val="22"/>
                <w:szCs w:val="22"/>
              </w:rPr>
            </w:pPr>
          </w:p>
          <w:p w14:paraId="087F1F83" w14:textId="0BB7087F" w:rsidR="00EB7995" w:rsidRPr="00E65A26" w:rsidRDefault="00EB7995" w:rsidP="00EB7995">
            <w:pPr>
              <w:jc w:val="both"/>
              <w:rPr>
                <w:sz w:val="22"/>
                <w:szCs w:val="22"/>
              </w:rPr>
            </w:pPr>
            <w:r w:rsidRPr="5F28C42E">
              <w:rPr>
                <w:sz w:val="22"/>
                <w:szCs w:val="22"/>
              </w:rPr>
              <w:t xml:space="preserve">Wai Ariki Hot Spring &amp; Spa is owned by </w:t>
            </w:r>
            <w:proofErr w:type="spellStart"/>
            <w:r w:rsidRPr="5F28C42E">
              <w:rPr>
                <w:sz w:val="22"/>
                <w:szCs w:val="22"/>
              </w:rPr>
              <w:t>Pukeroa</w:t>
            </w:r>
            <w:proofErr w:type="spellEnd"/>
            <w:r w:rsidRPr="5F28C42E">
              <w:rPr>
                <w:sz w:val="22"/>
                <w:szCs w:val="22"/>
              </w:rPr>
              <w:t xml:space="preserve"> Lakefront Holdings Limited, a wholly owned subsidiary of the </w:t>
            </w:r>
            <w:proofErr w:type="spellStart"/>
            <w:r w:rsidRPr="5F28C42E">
              <w:rPr>
                <w:sz w:val="22"/>
                <w:szCs w:val="22"/>
              </w:rPr>
              <w:t>Pukeroa</w:t>
            </w:r>
            <w:proofErr w:type="spellEnd"/>
            <w:r w:rsidRPr="5F28C42E">
              <w:rPr>
                <w:sz w:val="22"/>
                <w:szCs w:val="22"/>
              </w:rPr>
              <w:t xml:space="preserve"> </w:t>
            </w:r>
            <w:proofErr w:type="spellStart"/>
            <w:r w:rsidRPr="5F28C42E">
              <w:rPr>
                <w:sz w:val="22"/>
                <w:szCs w:val="22"/>
              </w:rPr>
              <w:t>Oruawhata</w:t>
            </w:r>
            <w:proofErr w:type="spellEnd"/>
            <w:r w:rsidRPr="5F28C42E">
              <w:rPr>
                <w:sz w:val="22"/>
                <w:szCs w:val="22"/>
              </w:rPr>
              <w:t xml:space="preserve"> Trust, established in 1980 with a mission to manage and enhance their land and assets into sustainable wealth and benefits for their owners, tribe and community and a vision to return </w:t>
            </w:r>
            <w:proofErr w:type="spellStart"/>
            <w:r w:rsidRPr="5F28C42E">
              <w:rPr>
                <w:sz w:val="22"/>
                <w:szCs w:val="22"/>
              </w:rPr>
              <w:t>Ngāti</w:t>
            </w:r>
            <w:proofErr w:type="spellEnd"/>
            <w:r w:rsidRPr="5F28C42E">
              <w:rPr>
                <w:sz w:val="22"/>
                <w:szCs w:val="22"/>
              </w:rPr>
              <w:t xml:space="preserve"> </w:t>
            </w:r>
            <w:proofErr w:type="spellStart"/>
            <w:r w:rsidRPr="5F28C42E">
              <w:rPr>
                <w:sz w:val="22"/>
                <w:szCs w:val="22"/>
              </w:rPr>
              <w:t>Whakaue</w:t>
            </w:r>
            <w:proofErr w:type="spellEnd"/>
            <w:r w:rsidRPr="5F28C42E">
              <w:rPr>
                <w:sz w:val="22"/>
                <w:szCs w:val="22"/>
              </w:rPr>
              <w:t xml:space="preserve"> to its full and rightful land ownership position, including titles to their reserves and recognition of mana over the Rotorua township.</w:t>
            </w:r>
          </w:p>
          <w:p w14:paraId="0FE89632" w14:textId="77777777" w:rsidR="00EB7995" w:rsidRPr="00E65A26" w:rsidRDefault="00EB7995" w:rsidP="00EB7995">
            <w:pPr>
              <w:jc w:val="both"/>
            </w:pPr>
          </w:p>
          <w:p w14:paraId="68D6B914" w14:textId="77777777" w:rsidR="00EB7995" w:rsidRPr="00E65A26" w:rsidRDefault="00EB7995" w:rsidP="00EB7995">
            <w:pPr>
              <w:jc w:val="both"/>
              <w:rPr>
                <w:b/>
                <w:bCs/>
                <w:color w:val="81D0D8"/>
                <w:sz w:val="22"/>
                <w:szCs w:val="22"/>
              </w:rPr>
            </w:pPr>
            <w:r w:rsidRPr="00E65A26">
              <w:rPr>
                <w:b/>
                <w:bCs/>
                <w:color w:val="81D0D8"/>
                <w:sz w:val="22"/>
                <w:szCs w:val="22"/>
              </w:rPr>
              <w:t>ONGOING COMMITMENT TO TE REO MAORI AND NGĀTI WHAKAUE</w:t>
            </w:r>
          </w:p>
          <w:p w14:paraId="108727F5" w14:textId="77777777" w:rsidR="00EB7995" w:rsidRPr="00DA3B21" w:rsidRDefault="00EB7995" w:rsidP="00EB7995">
            <w:pPr>
              <w:jc w:val="both"/>
              <w:rPr>
                <w:sz w:val="22"/>
                <w:szCs w:val="22"/>
              </w:rPr>
            </w:pPr>
            <w:r w:rsidRPr="5F28C42E">
              <w:rPr>
                <w:sz w:val="22"/>
                <w:szCs w:val="22"/>
              </w:rPr>
              <w:t xml:space="preserve">A commitment to working towards learning </w:t>
            </w:r>
            <w:proofErr w:type="spellStart"/>
            <w:r w:rsidRPr="5F28C42E">
              <w:rPr>
                <w:sz w:val="22"/>
                <w:szCs w:val="22"/>
              </w:rPr>
              <w:t>te</w:t>
            </w:r>
            <w:proofErr w:type="spellEnd"/>
            <w:r w:rsidRPr="5F28C42E">
              <w:rPr>
                <w:sz w:val="22"/>
                <w:szCs w:val="22"/>
              </w:rPr>
              <w:t xml:space="preserve"> reo Maori (if not a current speaker), as well as learning about the whanau, </w:t>
            </w:r>
            <w:proofErr w:type="gramStart"/>
            <w:r w:rsidRPr="5F28C42E">
              <w:rPr>
                <w:sz w:val="22"/>
                <w:szCs w:val="22"/>
              </w:rPr>
              <w:t>hapu</w:t>
            </w:r>
            <w:proofErr w:type="gramEnd"/>
            <w:r w:rsidRPr="5F28C42E">
              <w:rPr>
                <w:sz w:val="22"/>
                <w:szCs w:val="22"/>
              </w:rPr>
              <w:t xml:space="preserve"> and iwi within the Trust’s </w:t>
            </w:r>
            <w:proofErr w:type="spellStart"/>
            <w:r w:rsidRPr="5F28C42E">
              <w:rPr>
                <w:sz w:val="22"/>
                <w:szCs w:val="22"/>
              </w:rPr>
              <w:t>rohe</w:t>
            </w:r>
            <w:proofErr w:type="spellEnd"/>
            <w:r w:rsidRPr="5F28C42E">
              <w:rPr>
                <w:sz w:val="22"/>
                <w:szCs w:val="22"/>
              </w:rPr>
              <w:t>.</w:t>
            </w:r>
            <w:r w:rsidRPr="5F28C42E">
              <w:rPr>
                <w:color w:val="0070C0"/>
                <w:sz w:val="22"/>
                <w:szCs w:val="22"/>
              </w:rPr>
              <w:t xml:space="preserve"> </w:t>
            </w:r>
          </w:p>
          <w:p w14:paraId="4C4B2318" w14:textId="77777777" w:rsidR="000C47B5" w:rsidRDefault="000C47B5" w:rsidP="008B403C">
            <w:pPr>
              <w:rPr>
                <w:sz w:val="22"/>
                <w:szCs w:val="22"/>
              </w:rPr>
            </w:pPr>
          </w:p>
        </w:tc>
      </w:tr>
      <w:bookmarkEnd w:id="7"/>
      <w:tr w:rsidR="00FE16E5" w14:paraId="2E2F90F9" w14:textId="77777777" w:rsidTr="55647578">
        <w:tc>
          <w:tcPr>
            <w:tcW w:w="8926" w:type="dxa"/>
            <w:gridSpan w:val="9"/>
            <w:shd w:val="clear" w:color="auto" w:fill="1C2A4F"/>
          </w:tcPr>
          <w:p w14:paraId="7FAD15F0" w14:textId="77777777" w:rsidR="00FE16E5" w:rsidRDefault="00FE16E5" w:rsidP="008B403C">
            <w:pPr>
              <w:rPr>
                <w:sz w:val="22"/>
                <w:szCs w:val="22"/>
              </w:rPr>
            </w:pPr>
            <w:r w:rsidRPr="00901ED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Organisational Context</w:t>
            </w:r>
          </w:p>
        </w:tc>
      </w:tr>
      <w:tr w:rsidR="00FE16E5" w14:paraId="09D26A8E" w14:textId="77777777" w:rsidTr="55647578">
        <w:tc>
          <w:tcPr>
            <w:tcW w:w="8926" w:type="dxa"/>
            <w:gridSpan w:val="9"/>
          </w:tcPr>
          <w:p w14:paraId="2F707882" w14:textId="77777777" w:rsidR="00FE16E5" w:rsidRDefault="00C3402A" w:rsidP="008B403C">
            <w:pPr>
              <w:rPr>
                <w:sz w:val="22"/>
                <w:szCs w:val="22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618377CC" wp14:editId="0B97A7ED">
                  <wp:extent cx="5114925" cy="18573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492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1251A0" w14:textId="1444D372" w:rsidR="00C3402A" w:rsidRDefault="00C3402A" w:rsidP="008B403C">
            <w:pPr>
              <w:rPr>
                <w:sz w:val="22"/>
                <w:szCs w:val="22"/>
              </w:rPr>
            </w:pPr>
          </w:p>
        </w:tc>
      </w:tr>
      <w:tr w:rsidR="00ED3081" w:rsidRPr="157439CB" w14:paraId="31634DE9" w14:textId="77777777" w:rsidTr="55647578">
        <w:tc>
          <w:tcPr>
            <w:tcW w:w="8926" w:type="dxa"/>
            <w:gridSpan w:val="9"/>
            <w:shd w:val="clear" w:color="auto" w:fill="323E4F" w:themeFill="text2" w:themeFillShade="BF"/>
          </w:tcPr>
          <w:p w14:paraId="13A16318" w14:textId="77777777" w:rsidR="00ED3081" w:rsidRPr="157439CB" w:rsidRDefault="00ED3081" w:rsidP="008B403C">
            <w:pPr>
              <w:spacing w:line="259" w:lineRule="auto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157439CB">
              <w:rPr>
                <w:b/>
                <w:bCs/>
                <w:color w:val="FFFFFF" w:themeColor="background1"/>
                <w:sz w:val="22"/>
                <w:szCs w:val="22"/>
              </w:rPr>
              <w:t>Workplace Health &amp; Safety</w:t>
            </w:r>
          </w:p>
        </w:tc>
      </w:tr>
      <w:tr w:rsidR="00ED3081" w14:paraId="4B09345D" w14:textId="77777777" w:rsidTr="55647578">
        <w:tc>
          <w:tcPr>
            <w:tcW w:w="8926" w:type="dxa"/>
            <w:gridSpan w:val="9"/>
          </w:tcPr>
          <w:p w14:paraId="49B0B458" w14:textId="77777777" w:rsidR="00ED3081" w:rsidRDefault="00ED3081" w:rsidP="008B403C">
            <w:pPr>
              <w:rPr>
                <w:sz w:val="22"/>
                <w:szCs w:val="22"/>
              </w:rPr>
            </w:pPr>
          </w:p>
          <w:p w14:paraId="65CEFD6B" w14:textId="078116E9" w:rsidR="00ED3081" w:rsidRDefault="511EABD4" w:rsidP="7D899A9C">
            <w:pPr>
              <w:rPr>
                <w:b/>
                <w:bCs/>
                <w:color w:val="81D0D8"/>
                <w:sz w:val="22"/>
                <w:szCs w:val="22"/>
              </w:rPr>
            </w:pPr>
            <w:r w:rsidRPr="7D899A9C">
              <w:rPr>
                <w:b/>
                <w:bCs/>
                <w:color w:val="81D0D8"/>
                <w:sz w:val="22"/>
                <w:szCs w:val="22"/>
              </w:rPr>
              <w:t xml:space="preserve">INDIVIDUAL ACCOUNTABILITY </w:t>
            </w:r>
          </w:p>
          <w:p w14:paraId="238F4FBB" w14:textId="0990C044" w:rsidR="00ED3081" w:rsidRDefault="511EABD4" w:rsidP="7D899A9C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7D899A9C">
              <w:rPr>
                <w:rFonts w:ascii="Calibri" w:eastAsia="Calibri" w:hAnsi="Calibri" w:cs="Calibri"/>
              </w:rPr>
              <w:t>Take reasonable care for their own health and safety</w:t>
            </w:r>
          </w:p>
          <w:p w14:paraId="7B17C9CD" w14:textId="5BF7FBB0" w:rsidR="00ED3081" w:rsidRDefault="511EABD4" w:rsidP="7D899A9C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7D899A9C">
              <w:rPr>
                <w:rFonts w:ascii="Calibri" w:eastAsia="Calibri" w:hAnsi="Calibri" w:cs="Calibri"/>
              </w:rPr>
              <w:t>Take reasonable care for the health and safety of others who may affected by their acts or omissions</w:t>
            </w:r>
          </w:p>
          <w:p w14:paraId="0E0F0539" w14:textId="2C9E7718" w:rsidR="00ED3081" w:rsidRDefault="511EABD4" w:rsidP="7D899A9C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7D899A9C">
              <w:rPr>
                <w:rFonts w:ascii="Calibri" w:eastAsia="Calibri" w:hAnsi="Calibri" w:cs="Calibri"/>
              </w:rPr>
              <w:t xml:space="preserve">Cooperate with anything the employer does to comply with health and safety requirements </w:t>
            </w:r>
          </w:p>
          <w:p w14:paraId="7C6D6414" w14:textId="3E8CA39C" w:rsidR="00ED3081" w:rsidRDefault="511EABD4" w:rsidP="7D899A9C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7D899A9C">
              <w:rPr>
                <w:rFonts w:ascii="Calibri" w:eastAsia="Calibri" w:hAnsi="Calibri" w:cs="Calibri"/>
              </w:rPr>
              <w:t xml:space="preserve">Not 'intentionally or recklessly interfere with or misuse' anything provided at the workplace for health and safety </w:t>
            </w:r>
          </w:p>
          <w:p w14:paraId="178F9E19" w14:textId="2F258A65" w:rsidR="00ED3081" w:rsidRDefault="511EABD4" w:rsidP="7D899A9C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7D899A9C">
              <w:rPr>
                <w:rFonts w:ascii="Calibri" w:eastAsia="Calibri" w:hAnsi="Calibri" w:cs="Calibri"/>
              </w:rPr>
              <w:t>Participate in formal and informal discussions, hazard inspections, risk assessments and risk controls.</w:t>
            </w:r>
          </w:p>
          <w:p w14:paraId="6558830D" w14:textId="25D5AE6E" w:rsidR="00ED3081" w:rsidRDefault="511EABD4" w:rsidP="7D899A9C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7D899A9C">
              <w:rPr>
                <w:rFonts w:ascii="Calibri" w:eastAsia="Calibri" w:hAnsi="Calibri" w:cs="Calibri"/>
              </w:rPr>
              <w:t>Report and record and assist in the investigation and documentation of accidents/incidents and near misses.</w:t>
            </w:r>
          </w:p>
          <w:p w14:paraId="07FF06F3" w14:textId="72DFF59C" w:rsidR="00ED3081" w:rsidRDefault="511EABD4" w:rsidP="7D899A9C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7D899A9C">
              <w:rPr>
                <w:rFonts w:ascii="Calibri" w:eastAsia="Calibri" w:hAnsi="Calibri" w:cs="Calibri"/>
              </w:rPr>
              <w:t>Ensure the maintenance and use of PPE where required.</w:t>
            </w:r>
          </w:p>
          <w:p w14:paraId="6E1F8A4A" w14:textId="67EFF50D" w:rsidR="00ED3081" w:rsidRDefault="00ED3081" w:rsidP="7D899A9C">
            <w:pPr>
              <w:rPr>
                <w:sz w:val="22"/>
                <w:szCs w:val="22"/>
              </w:rPr>
            </w:pPr>
          </w:p>
        </w:tc>
      </w:tr>
      <w:tr w:rsidR="000B373D" w14:paraId="2CB03C43" w14:textId="77777777" w:rsidTr="55647578">
        <w:tc>
          <w:tcPr>
            <w:tcW w:w="8926" w:type="dxa"/>
            <w:gridSpan w:val="9"/>
            <w:shd w:val="clear" w:color="auto" w:fill="1C2A4F"/>
          </w:tcPr>
          <w:p w14:paraId="6FA1C930" w14:textId="77777777" w:rsidR="000B373D" w:rsidRDefault="000B373D" w:rsidP="008B403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Qualifications </w:t>
            </w:r>
          </w:p>
        </w:tc>
      </w:tr>
      <w:tr w:rsidR="000B373D" w14:paraId="164C1C2A" w14:textId="77777777" w:rsidTr="55647578">
        <w:tc>
          <w:tcPr>
            <w:tcW w:w="4042" w:type="dxa"/>
            <w:gridSpan w:val="4"/>
            <w:shd w:val="clear" w:color="auto" w:fill="auto"/>
          </w:tcPr>
          <w:p w14:paraId="000499B4" w14:textId="77777777" w:rsidR="000B373D" w:rsidRDefault="000B373D" w:rsidP="008B403C">
            <w:pPr>
              <w:rPr>
                <w:b/>
                <w:bCs/>
                <w:sz w:val="22"/>
                <w:szCs w:val="22"/>
              </w:rPr>
            </w:pPr>
          </w:p>
          <w:p w14:paraId="4B894D2E" w14:textId="77777777" w:rsidR="000B373D" w:rsidRDefault="000B373D" w:rsidP="008B403C">
            <w:pPr>
              <w:rPr>
                <w:b/>
                <w:bCs/>
                <w:color w:val="81D0D8"/>
                <w:sz w:val="22"/>
                <w:szCs w:val="22"/>
              </w:rPr>
            </w:pPr>
            <w:r w:rsidRPr="050D3A52">
              <w:rPr>
                <w:b/>
                <w:bCs/>
                <w:color w:val="81D0D8"/>
                <w:sz w:val="22"/>
                <w:szCs w:val="22"/>
              </w:rPr>
              <w:t>ESSENTIAL QUALIFICATIONS</w:t>
            </w:r>
          </w:p>
          <w:p w14:paraId="1B0208E3" w14:textId="2DD603CA" w:rsidR="000B373D" w:rsidRPr="00ED180A" w:rsidRDefault="000B373D" w:rsidP="000B373D">
            <w:pPr>
              <w:pStyle w:val="ListParagraph"/>
              <w:numPr>
                <w:ilvl w:val="0"/>
                <w:numId w:val="11"/>
              </w:numPr>
            </w:pPr>
            <w:r>
              <w:t>NZ Police check</w:t>
            </w:r>
          </w:p>
        </w:tc>
        <w:tc>
          <w:tcPr>
            <w:tcW w:w="4884" w:type="dxa"/>
            <w:gridSpan w:val="5"/>
            <w:shd w:val="clear" w:color="auto" w:fill="auto"/>
          </w:tcPr>
          <w:p w14:paraId="381BB213" w14:textId="77777777" w:rsidR="000B373D" w:rsidRDefault="000B373D" w:rsidP="008B403C">
            <w:pPr>
              <w:rPr>
                <w:b/>
                <w:bCs/>
                <w:sz w:val="22"/>
                <w:szCs w:val="22"/>
              </w:rPr>
            </w:pPr>
          </w:p>
          <w:p w14:paraId="198B52EE" w14:textId="1A11EBD0" w:rsidR="000B373D" w:rsidRDefault="000B373D" w:rsidP="008B403C">
            <w:pPr>
              <w:rPr>
                <w:b/>
                <w:bCs/>
                <w:color w:val="81D0D8"/>
                <w:sz w:val="22"/>
                <w:szCs w:val="22"/>
              </w:rPr>
            </w:pPr>
            <w:r w:rsidRPr="7D06450C">
              <w:rPr>
                <w:b/>
                <w:bCs/>
                <w:color w:val="81D0D8"/>
                <w:sz w:val="22"/>
                <w:szCs w:val="22"/>
              </w:rPr>
              <w:t>DESIRABLE QUALIFICATION</w:t>
            </w:r>
          </w:p>
          <w:p w14:paraId="001F6B7E" w14:textId="1A5C3551" w:rsidR="000B373D" w:rsidRDefault="7F193705" w:rsidP="050D3A52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color w:val="81D0D8"/>
              </w:rPr>
            </w:pPr>
            <w:r>
              <w:t xml:space="preserve">Ability to understand and speak </w:t>
            </w:r>
            <w:proofErr w:type="spellStart"/>
            <w:r>
              <w:t>Te</w:t>
            </w:r>
            <w:proofErr w:type="spellEnd"/>
            <w:r>
              <w:t xml:space="preserve"> Reo Māori</w:t>
            </w:r>
          </w:p>
          <w:p w14:paraId="14746A6F" w14:textId="77777777" w:rsidR="000B373D" w:rsidRDefault="7F193705" w:rsidP="050D3A52">
            <w:pPr>
              <w:pStyle w:val="ListParagraph"/>
              <w:numPr>
                <w:ilvl w:val="0"/>
                <w:numId w:val="11"/>
              </w:numPr>
            </w:pPr>
            <w:r>
              <w:t xml:space="preserve">An understanding of </w:t>
            </w:r>
            <w:proofErr w:type="spellStart"/>
            <w:r>
              <w:t>Ngāti</w:t>
            </w:r>
            <w:proofErr w:type="spellEnd"/>
            <w:r>
              <w:t xml:space="preserve"> </w:t>
            </w:r>
            <w:proofErr w:type="spellStart"/>
            <w:r>
              <w:t>Whakaue</w:t>
            </w:r>
            <w:proofErr w:type="spellEnd"/>
            <w:r>
              <w:t xml:space="preserve"> Culture</w:t>
            </w:r>
          </w:p>
          <w:p w14:paraId="6FDD4279" w14:textId="6A584A51" w:rsidR="000B373D" w:rsidRDefault="7F193705" w:rsidP="050D3A52">
            <w:pPr>
              <w:pStyle w:val="ListParagraph"/>
              <w:numPr>
                <w:ilvl w:val="0"/>
                <w:numId w:val="11"/>
              </w:numPr>
            </w:pPr>
            <w:r>
              <w:t>First Aid / CPR certificate</w:t>
            </w:r>
          </w:p>
        </w:tc>
      </w:tr>
      <w:tr w:rsidR="000B373D" w:rsidRPr="007D327C" w14:paraId="57FACDEF" w14:textId="77777777" w:rsidTr="55647578">
        <w:tc>
          <w:tcPr>
            <w:tcW w:w="8926" w:type="dxa"/>
            <w:gridSpan w:val="9"/>
            <w:shd w:val="clear" w:color="auto" w:fill="1C2A4F"/>
          </w:tcPr>
          <w:p w14:paraId="00E122A5" w14:textId="77777777" w:rsidR="000B373D" w:rsidRPr="007D327C" w:rsidRDefault="000B373D" w:rsidP="008B403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Knowledge / Experience </w:t>
            </w:r>
          </w:p>
        </w:tc>
      </w:tr>
      <w:tr w:rsidR="000B373D" w:rsidRPr="00E2507A" w14:paraId="2944094E" w14:textId="77777777" w:rsidTr="55647578">
        <w:tc>
          <w:tcPr>
            <w:tcW w:w="8926" w:type="dxa"/>
            <w:gridSpan w:val="9"/>
          </w:tcPr>
          <w:p w14:paraId="4BBB3A4B" w14:textId="77777777" w:rsidR="000B373D" w:rsidRDefault="000B373D" w:rsidP="008B403C">
            <w:pPr>
              <w:rPr>
                <w:b/>
                <w:bCs/>
                <w:color w:val="81D0D8"/>
                <w:sz w:val="22"/>
                <w:szCs w:val="22"/>
              </w:rPr>
            </w:pPr>
          </w:p>
          <w:p w14:paraId="68B826D6" w14:textId="483EFE89" w:rsidR="000B373D" w:rsidRPr="00E65A26" w:rsidRDefault="0BE663CE" w:rsidP="008B403C">
            <w:pPr>
              <w:rPr>
                <w:b/>
                <w:bCs/>
                <w:color w:val="81D0D8"/>
                <w:sz w:val="22"/>
                <w:szCs w:val="22"/>
              </w:rPr>
            </w:pPr>
            <w:r w:rsidRPr="050D3A52">
              <w:rPr>
                <w:b/>
                <w:bCs/>
                <w:color w:val="81D0D8"/>
                <w:sz w:val="22"/>
                <w:szCs w:val="22"/>
              </w:rPr>
              <w:t xml:space="preserve">GUEST EXPERIENCE </w:t>
            </w:r>
          </w:p>
          <w:p w14:paraId="7BB6C68A" w14:textId="5E88DFA1" w:rsidR="000B373D" w:rsidRDefault="0BE663CE" w:rsidP="000B373D">
            <w:pPr>
              <w:pStyle w:val="ListParagraph"/>
              <w:numPr>
                <w:ilvl w:val="0"/>
                <w:numId w:val="13"/>
              </w:numPr>
            </w:pPr>
            <w:r>
              <w:t xml:space="preserve">Previous experience in customer service role(s) is essential </w:t>
            </w:r>
          </w:p>
          <w:p w14:paraId="3DEAE56E" w14:textId="25B2BB1C" w:rsidR="000B373D" w:rsidRDefault="000B373D" w:rsidP="050D3A52">
            <w:pPr>
              <w:pStyle w:val="ListParagraph"/>
              <w:numPr>
                <w:ilvl w:val="0"/>
                <w:numId w:val="13"/>
              </w:numPr>
            </w:pPr>
            <w:r>
              <w:lastRenderedPageBreak/>
              <w:t>Pro</w:t>
            </w:r>
            <w:r w:rsidR="416E7CFE">
              <w:t xml:space="preserve">ven ability to </w:t>
            </w:r>
            <w:proofErr w:type="gramStart"/>
            <w:r w:rsidR="416E7CFE">
              <w:t xml:space="preserve">accurately and efficiently handle customer enquiries, bookings, sales, </w:t>
            </w:r>
            <w:r w:rsidR="35FDDB5F">
              <w:t xml:space="preserve">computer keyboard and </w:t>
            </w:r>
            <w:r w:rsidR="416E7CFE">
              <w:t>data entry and associated administrative processes</w:t>
            </w:r>
            <w:proofErr w:type="gramEnd"/>
            <w:r w:rsidR="416E7CFE">
              <w:t xml:space="preserve"> </w:t>
            </w:r>
          </w:p>
          <w:p w14:paraId="7E7CB6F6" w14:textId="77777777" w:rsidR="000B373D" w:rsidRPr="00E65A26" w:rsidRDefault="000B373D" w:rsidP="008B403C">
            <w:pPr>
              <w:rPr>
                <w:b/>
                <w:bCs/>
                <w:color w:val="81D0D8"/>
                <w:sz w:val="22"/>
                <w:szCs w:val="22"/>
              </w:rPr>
            </w:pPr>
            <w:r w:rsidRPr="5F28C42E">
              <w:rPr>
                <w:b/>
                <w:bCs/>
                <w:color w:val="81D0D8"/>
                <w:sz w:val="22"/>
                <w:szCs w:val="22"/>
              </w:rPr>
              <w:t xml:space="preserve">PERSONAL WELLBEING </w:t>
            </w:r>
          </w:p>
          <w:p w14:paraId="44AE076E" w14:textId="4C971181" w:rsidR="050D3A52" w:rsidRDefault="000B373D" w:rsidP="050D3A52">
            <w:pPr>
              <w:pStyle w:val="ListParagraph"/>
              <w:numPr>
                <w:ilvl w:val="0"/>
                <w:numId w:val="12"/>
              </w:numPr>
            </w:pPr>
            <w:r>
              <w:t xml:space="preserve">Role model for personal health and well being </w:t>
            </w:r>
          </w:p>
          <w:p w14:paraId="6DA6B69B" w14:textId="77777777" w:rsidR="000B373D" w:rsidRPr="00E65A26" w:rsidRDefault="000B373D" w:rsidP="008B403C">
            <w:pPr>
              <w:rPr>
                <w:b/>
                <w:bCs/>
                <w:color w:val="81D0D8"/>
                <w:sz w:val="22"/>
                <w:szCs w:val="22"/>
              </w:rPr>
            </w:pPr>
            <w:r w:rsidRPr="00E65A26">
              <w:rPr>
                <w:b/>
                <w:bCs/>
                <w:color w:val="81D0D8"/>
                <w:sz w:val="22"/>
                <w:szCs w:val="22"/>
              </w:rPr>
              <w:t>COMMUNICATION</w:t>
            </w:r>
          </w:p>
          <w:p w14:paraId="2FB84209" w14:textId="55143693" w:rsidR="000B373D" w:rsidRPr="00E65A26" w:rsidRDefault="000B373D" w:rsidP="000B373D">
            <w:pPr>
              <w:pStyle w:val="ListParagraph"/>
              <w:numPr>
                <w:ilvl w:val="0"/>
                <w:numId w:val="14"/>
              </w:numPr>
            </w:pPr>
            <w:r>
              <w:t xml:space="preserve">Is an engaging and competent communicator </w:t>
            </w:r>
          </w:p>
          <w:p w14:paraId="4ACA1222" w14:textId="59B7265A" w:rsidR="000B373D" w:rsidRPr="00E65A26" w:rsidRDefault="000B373D" w:rsidP="000B373D">
            <w:pPr>
              <w:pStyle w:val="ListParagraph"/>
              <w:numPr>
                <w:ilvl w:val="0"/>
                <w:numId w:val="14"/>
              </w:numPr>
            </w:pPr>
            <w:r>
              <w:t>Communication is clear, well thought through and self-confident</w:t>
            </w:r>
          </w:p>
          <w:p w14:paraId="5E00B5E4" w14:textId="0E013DB9" w:rsidR="050D3A52" w:rsidRDefault="000B373D" w:rsidP="050D3A52">
            <w:pPr>
              <w:pStyle w:val="ListParagraph"/>
              <w:numPr>
                <w:ilvl w:val="0"/>
                <w:numId w:val="14"/>
              </w:numPr>
            </w:pPr>
            <w:r>
              <w:t>Demonstrates an ability to listen</w:t>
            </w:r>
            <w:r w:rsidR="3851B0FD">
              <w:t xml:space="preserve"> </w:t>
            </w:r>
          </w:p>
          <w:p w14:paraId="1A213427" w14:textId="77777777" w:rsidR="000B373D" w:rsidRPr="00E65A26" w:rsidRDefault="000B373D" w:rsidP="008B403C">
            <w:pPr>
              <w:rPr>
                <w:b/>
                <w:bCs/>
                <w:color w:val="81D0D8"/>
                <w:sz w:val="22"/>
                <w:szCs w:val="22"/>
              </w:rPr>
            </w:pPr>
            <w:r w:rsidRPr="00E65A26">
              <w:rPr>
                <w:b/>
                <w:bCs/>
                <w:color w:val="81D0D8"/>
                <w:sz w:val="22"/>
                <w:szCs w:val="22"/>
              </w:rPr>
              <w:t>ORGANISATIONAL CULTURE</w:t>
            </w:r>
          </w:p>
          <w:p w14:paraId="52C9F6AB" w14:textId="42B37C7B" w:rsidR="050D3A52" w:rsidRDefault="000B373D" w:rsidP="050D3A52">
            <w:pPr>
              <w:pStyle w:val="ListParagraph"/>
              <w:numPr>
                <w:ilvl w:val="0"/>
                <w:numId w:val="13"/>
              </w:numPr>
            </w:pPr>
            <w:r>
              <w:t>Able to demonstrate alignment with the organisation’s cultural values and role model key cultural messages</w:t>
            </w:r>
          </w:p>
          <w:p w14:paraId="466C5441" w14:textId="77777777" w:rsidR="000B373D" w:rsidRPr="00E65A26" w:rsidRDefault="000B373D" w:rsidP="008B403C">
            <w:pPr>
              <w:rPr>
                <w:b/>
                <w:bCs/>
                <w:color w:val="81D0D8"/>
                <w:sz w:val="22"/>
                <w:szCs w:val="22"/>
              </w:rPr>
            </w:pPr>
            <w:r w:rsidRPr="00E65A26">
              <w:rPr>
                <w:b/>
                <w:bCs/>
                <w:color w:val="81D0D8"/>
                <w:sz w:val="22"/>
                <w:szCs w:val="22"/>
              </w:rPr>
              <w:t>INITIATIVE &amp; RESOURCEFULNESS</w:t>
            </w:r>
          </w:p>
          <w:p w14:paraId="44E91156" w14:textId="77777777" w:rsidR="000B373D" w:rsidRPr="00E65A26" w:rsidRDefault="000B373D" w:rsidP="000B373D">
            <w:pPr>
              <w:pStyle w:val="ListParagraph"/>
              <w:numPr>
                <w:ilvl w:val="0"/>
                <w:numId w:val="17"/>
              </w:numPr>
            </w:pPr>
            <w:r w:rsidRPr="00E65A26">
              <w:t>Uses initiative and creativity</w:t>
            </w:r>
          </w:p>
          <w:p w14:paraId="7D880734" w14:textId="38FEEB65" w:rsidR="050D3A52" w:rsidRDefault="000B373D" w:rsidP="050D3A52">
            <w:pPr>
              <w:pStyle w:val="ListParagraph"/>
              <w:numPr>
                <w:ilvl w:val="0"/>
                <w:numId w:val="17"/>
              </w:numPr>
            </w:pPr>
            <w:r>
              <w:t>Identifies issues and works proactively to resolve or minimise them</w:t>
            </w:r>
          </w:p>
          <w:p w14:paraId="2289E7B7" w14:textId="4816FAE2" w:rsidR="000B373D" w:rsidRPr="00E65A26" w:rsidRDefault="000B373D" w:rsidP="008B403C">
            <w:pPr>
              <w:rPr>
                <w:b/>
                <w:bCs/>
                <w:color w:val="81D0D8"/>
                <w:sz w:val="22"/>
                <w:szCs w:val="22"/>
              </w:rPr>
            </w:pPr>
            <w:r w:rsidRPr="050D3A52">
              <w:rPr>
                <w:b/>
                <w:bCs/>
                <w:color w:val="81D0D8"/>
                <w:sz w:val="22"/>
                <w:szCs w:val="22"/>
              </w:rPr>
              <w:t>RESILI</w:t>
            </w:r>
            <w:r w:rsidR="00FF2C9E" w:rsidRPr="050D3A52">
              <w:rPr>
                <w:b/>
                <w:bCs/>
                <w:color w:val="81D0D8"/>
                <w:sz w:val="22"/>
                <w:szCs w:val="22"/>
              </w:rPr>
              <w:t>E</w:t>
            </w:r>
            <w:r w:rsidRPr="050D3A52">
              <w:rPr>
                <w:b/>
                <w:bCs/>
                <w:color w:val="81D0D8"/>
                <w:sz w:val="22"/>
                <w:szCs w:val="22"/>
              </w:rPr>
              <w:t>NCE</w:t>
            </w:r>
          </w:p>
          <w:p w14:paraId="1F8B197F" w14:textId="77777777" w:rsidR="000B373D" w:rsidRPr="00E65A26" w:rsidRDefault="000B373D" w:rsidP="000B373D">
            <w:pPr>
              <w:pStyle w:val="ListParagraph"/>
              <w:numPr>
                <w:ilvl w:val="0"/>
                <w:numId w:val="18"/>
              </w:numPr>
            </w:pPr>
            <w:r>
              <w:t xml:space="preserve">Maintains effectiveness in the face of setbacks or pressure; remains calm, </w:t>
            </w:r>
            <w:proofErr w:type="gramStart"/>
            <w:r>
              <w:t>stable</w:t>
            </w:r>
            <w:proofErr w:type="gramEnd"/>
            <w:r>
              <w:t xml:space="preserve"> and solutions-focused</w:t>
            </w:r>
          </w:p>
          <w:p w14:paraId="1837A1BA" w14:textId="016EC162" w:rsidR="000B373D" w:rsidRPr="00E2507A" w:rsidRDefault="000B373D" w:rsidP="008B403C">
            <w:pPr>
              <w:pStyle w:val="ListParagraph"/>
              <w:numPr>
                <w:ilvl w:val="0"/>
                <w:numId w:val="18"/>
              </w:numPr>
            </w:pPr>
            <w:r>
              <w:t>Is agile, responsive, and able to adapt to changing needs and priorities</w:t>
            </w:r>
          </w:p>
        </w:tc>
      </w:tr>
      <w:tr w:rsidR="00ED6F8D" w14:paraId="3E7F586F" w14:textId="77777777" w:rsidTr="55647578">
        <w:tc>
          <w:tcPr>
            <w:tcW w:w="2520" w:type="dxa"/>
            <w:gridSpan w:val="2"/>
            <w:shd w:val="clear" w:color="auto" w:fill="81D0D8"/>
          </w:tcPr>
          <w:p w14:paraId="6FB99C8B" w14:textId="77777777" w:rsidR="00ED6F8D" w:rsidRPr="002A0ADF" w:rsidRDefault="00ED6F8D" w:rsidP="008B403C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A0ADF">
              <w:rPr>
                <w:b/>
                <w:bCs/>
                <w:color w:val="FFFFFF" w:themeColor="background1"/>
                <w:sz w:val="22"/>
                <w:szCs w:val="22"/>
              </w:rPr>
              <w:lastRenderedPageBreak/>
              <w:t>Position Occupant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’s </w:t>
            </w:r>
            <w:r w:rsidRPr="002A0ADF">
              <w:rPr>
                <w:b/>
                <w:bCs/>
                <w:color w:val="FFFFFF" w:themeColor="background1"/>
                <w:sz w:val="22"/>
                <w:szCs w:val="22"/>
              </w:rPr>
              <w:t>Full Name</w:t>
            </w:r>
          </w:p>
        </w:tc>
        <w:tc>
          <w:tcPr>
            <w:tcW w:w="1870" w:type="dxa"/>
            <w:gridSpan w:val="4"/>
          </w:tcPr>
          <w:p w14:paraId="3EB771B7" w14:textId="77777777" w:rsidR="00ED6F8D" w:rsidRPr="002A0ADF" w:rsidRDefault="00ED6F8D" w:rsidP="008B403C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81D0D8"/>
          </w:tcPr>
          <w:p w14:paraId="1E923EA4" w14:textId="77777777" w:rsidR="00ED6F8D" w:rsidRPr="002A0ADF" w:rsidRDefault="00ED6F8D" w:rsidP="008B403C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A0ADF">
              <w:rPr>
                <w:b/>
                <w:bCs/>
                <w:color w:val="FFFFFF" w:themeColor="background1"/>
                <w:sz w:val="22"/>
                <w:szCs w:val="22"/>
              </w:rPr>
              <w:t>Position Start Date</w:t>
            </w:r>
          </w:p>
        </w:tc>
        <w:tc>
          <w:tcPr>
            <w:tcW w:w="2325" w:type="dxa"/>
          </w:tcPr>
          <w:p w14:paraId="6B79E627" w14:textId="77777777" w:rsidR="00ED6F8D" w:rsidRDefault="00ED6F8D" w:rsidP="008B403C">
            <w:pPr>
              <w:rPr>
                <w:sz w:val="22"/>
                <w:szCs w:val="22"/>
              </w:rPr>
            </w:pPr>
          </w:p>
        </w:tc>
      </w:tr>
      <w:tr w:rsidR="00ED6F8D" w14:paraId="6861B9DF" w14:textId="77777777" w:rsidTr="55647578">
        <w:tc>
          <w:tcPr>
            <w:tcW w:w="2520" w:type="dxa"/>
            <w:gridSpan w:val="2"/>
            <w:shd w:val="clear" w:color="auto" w:fill="81D0D8"/>
          </w:tcPr>
          <w:p w14:paraId="36707450" w14:textId="77777777" w:rsidR="00ED6F8D" w:rsidRPr="002A0ADF" w:rsidRDefault="00ED6F8D" w:rsidP="008B403C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A0ADF">
              <w:rPr>
                <w:b/>
                <w:bCs/>
                <w:color w:val="FFFFFF" w:themeColor="background1"/>
                <w:sz w:val="22"/>
                <w:szCs w:val="22"/>
              </w:rPr>
              <w:t>Position Occupant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’s </w:t>
            </w:r>
            <w:r w:rsidRPr="002A0ADF">
              <w:rPr>
                <w:b/>
                <w:bCs/>
                <w:color w:val="FFFFFF" w:themeColor="background1"/>
                <w:sz w:val="22"/>
                <w:szCs w:val="22"/>
              </w:rPr>
              <w:t>Signature</w:t>
            </w:r>
          </w:p>
        </w:tc>
        <w:tc>
          <w:tcPr>
            <w:tcW w:w="1870" w:type="dxa"/>
            <w:gridSpan w:val="4"/>
          </w:tcPr>
          <w:p w14:paraId="132B00AD" w14:textId="77777777" w:rsidR="00ED6F8D" w:rsidRPr="002A0ADF" w:rsidRDefault="00ED6F8D" w:rsidP="008B403C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81D0D8"/>
          </w:tcPr>
          <w:p w14:paraId="73C597A1" w14:textId="77777777" w:rsidR="00ED6F8D" w:rsidRPr="002A0ADF" w:rsidRDefault="00ED6F8D" w:rsidP="008B403C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A0ADF">
              <w:rPr>
                <w:b/>
                <w:bCs/>
                <w:color w:val="FFFFFF" w:themeColor="background1"/>
                <w:sz w:val="22"/>
                <w:szCs w:val="22"/>
              </w:rPr>
              <w:t>Date Signed</w:t>
            </w:r>
          </w:p>
        </w:tc>
        <w:tc>
          <w:tcPr>
            <w:tcW w:w="2325" w:type="dxa"/>
          </w:tcPr>
          <w:p w14:paraId="7E56F0D3" w14:textId="77777777" w:rsidR="00ED6F8D" w:rsidRDefault="00ED6F8D" w:rsidP="008B403C">
            <w:pPr>
              <w:rPr>
                <w:sz w:val="22"/>
                <w:szCs w:val="22"/>
              </w:rPr>
            </w:pPr>
          </w:p>
        </w:tc>
      </w:tr>
    </w:tbl>
    <w:p w14:paraId="2B15E6E2" w14:textId="77777777" w:rsidR="00ED6F8D" w:rsidRDefault="00ED6F8D" w:rsidP="00263E54">
      <w:pPr>
        <w:rPr>
          <w:sz w:val="22"/>
          <w:szCs w:val="22"/>
        </w:rPr>
      </w:pPr>
    </w:p>
    <w:p w14:paraId="62217558" w14:textId="77777777" w:rsidR="000C47B5" w:rsidRPr="157439CB" w:rsidRDefault="000C47B5" w:rsidP="000C47B5">
      <w:pPr>
        <w:spacing w:line="259" w:lineRule="auto"/>
        <w:rPr>
          <w:b/>
          <w:bCs/>
          <w:color w:val="FFFFFF" w:themeColor="background1"/>
          <w:sz w:val="22"/>
          <w:szCs w:val="22"/>
        </w:rPr>
      </w:pPr>
      <w:r w:rsidRPr="157439CB">
        <w:rPr>
          <w:b/>
          <w:bCs/>
          <w:color w:val="FFFFFF" w:themeColor="background1"/>
          <w:sz w:val="22"/>
          <w:szCs w:val="22"/>
        </w:rPr>
        <w:t>Workplace Health &amp; Safety</w:t>
      </w:r>
    </w:p>
    <w:p w14:paraId="33D0A7F1" w14:textId="77777777" w:rsidR="000C47B5" w:rsidRPr="157439CB" w:rsidRDefault="000C47B5" w:rsidP="000C47B5">
      <w:pPr>
        <w:spacing w:line="259" w:lineRule="auto"/>
        <w:rPr>
          <w:b/>
          <w:bCs/>
          <w:color w:val="FFFFFF" w:themeColor="background1"/>
          <w:sz w:val="22"/>
          <w:szCs w:val="22"/>
        </w:rPr>
      </w:pPr>
      <w:r w:rsidRPr="157439CB">
        <w:rPr>
          <w:b/>
          <w:bCs/>
          <w:color w:val="FFFFFF" w:themeColor="background1"/>
          <w:sz w:val="22"/>
          <w:szCs w:val="22"/>
        </w:rPr>
        <w:t>Workplace Health &amp; Safety</w:t>
      </w:r>
    </w:p>
    <w:p w14:paraId="3015FA10" w14:textId="77777777" w:rsidR="000C47B5" w:rsidRPr="009726F3" w:rsidRDefault="000C47B5" w:rsidP="00263E54">
      <w:pPr>
        <w:rPr>
          <w:sz w:val="22"/>
          <w:szCs w:val="22"/>
        </w:rPr>
      </w:pPr>
    </w:p>
    <w:sectPr w:rsidR="000C47B5" w:rsidRPr="009726F3" w:rsidSect="007F4D69">
      <w:headerReference w:type="even" r:id="rId16"/>
      <w:headerReference w:type="default" r:id="rId17"/>
      <w:footerReference w:type="default" r:id="rId18"/>
      <w:headerReference w:type="first" r:id="rId1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Momo Koessler" w:date="2022-11-29T09:47:00Z" w:initials="MK">
    <w:p w14:paraId="7286D0AA" w14:textId="4F7F66B5" w:rsidR="087F0863" w:rsidRDefault="087F0863">
      <w:r>
        <w:t xml:space="preserve">Can we add more to this section - particularly cultural expectations </w:t>
      </w:r>
      <w:proofErr w:type="gramStart"/>
      <w:r>
        <w:t>i.e.</w:t>
      </w:r>
      <w:proofErr w:type="gramEnd"/>
      <w:r>
        <w:t xml:space="preserve"> being the first point of contact and representing </w:t>
      </w:r>
      <w:proofErr w:type="spellStart"/>
      <w:r>
        <w:t>Ngati</w:t>
      </w:r>
      <w:proofErr w:type="spellEnd"/>
      <w:r>
        <w:t xml:space="preserve"> </w:t>
      </w:r>
      <w:proofErr w:type="spellStart"/>
      <w:r>
        <w:t>Whakue</w:t>
      </w:r>
      <w:proofErr w:type="spellEnd"/>
      <w:r>
        <w:t xml:space="preserve"> authentically/being willing and able to learn </w:t>
      </w:r>
      <w:proofErr w:type="spellStart"/>
      <w:r>
        <w:t>Te</w:t>
      </w:r>
      <w:proofErr w:type="spellEnd"/>
      <w:r>
        <w:t xml:space="preserve"> Reo and the cultural stories? </w:t>
      </w:r>
      <w:proofErr w:type="gramStart"/>
      <w:r>
        <w:t>Also</w:t>
      </w:r>
      <w:proofErr w:type="gramEnd"/>
      <w:r>
        <w:t xml:space="preserve"> the spa therapist guest experience has good dot points that could come across here to strengthen this outcomes section</w:t>
      </w:r>
      <w:r>
        <w:annotationRef/>
      </w:r>
      <w:r>
        <w:rPr>
          <w:rStyle w:val="CommentReference"/>
        </w:rPr>
        <w:annotationRef/>
      </w:r>
    </w:p>
  </w:comment>
  <w:comment w:id="3" w:author="Arvid Ditchburn" w:date="2022-12-07T16:02:00Z" w:initials="AD">
    <w:p w14:paraId="385B1762" w14:textId="2B97C136" w:rsidR="6E9B82A4" w:rsidRDefault="6E9B82A4">
      <w:pPr>
        <w:pStyle w:val="CommentText"/>
      </w:pPr>
      <w:r>
        <w:t xml:space="preserve">Hi </w:t>
      </w:r>
      <w:r>
        <w:rPr>
          <w:color w:val="2B579A"/>
          <w:shd w:val="clear" w:color="auto" w:fill="E6E6E6"/>
        </w:rPr>
        <w:fldChar w:fldCharType="begin"/>
      </w:r>
      <w:r>
        <w:instrText xml:space="preserve"> HYPERLINK "mailto:MKoessler@hepburnbathhouse.com"</w:instrText>
      </w:r>
      <w:bookmarkStart w:id="4" w:name="_@_7F9441F2DFA94B4AA6B5986B1DFD234BZ"/>
      <w:r>
        <w:rPr>
          <w:color w:val="2B579A"/>
          <w:shd w:val="clear" w:color="auto" w:fill="E6E6E6"/>
        </w:rPr>
        <w:fldChar w:fldCharType="separate"/>
      </w:r>
      <w:bookmarkEnd w:id="4"/>
      <w:r w:rsidRPr="6E9B82A4">
        <w:rPr>
          <w:rStyle w:val="Mention"/>
          <w:noProof/>
        </w:rPr>
        <w:t>@Momo Koessler</w:t>
      </w:r>
      <w:r>
        <w:rPr>
          <w:color w:val="2B579A"/>
          <w:shd w:val="clear" w:color="auto" w:fill="E6E6E6"/>
        </w:rPr>
        <w:fldChar w:fldCharType="end"/>
      </w:r>
      <w:r>
        <w:t xml:space="preserve"> I have added some points in Guest Experience and General Duties as per your comments. Let me know if that covers what you were looking for. Thanks 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d="5" w:author="Jeanette Haua" w:date="2022-11-29T11:27:00Z" w:initials="JH">
    <w:p w14:paraId="231D8405" w14:textId="58D2B481" w:rsidR="5430B8C8" w:rsidRDefault="5430B8C8">
      <w:r>
        <w:t xml:space="preserve">Is it worth mentioning assisting Guest Exp Manager with monthly inventory checks of the retail </w:t>
      </w:r>
      <w:proofErr w:type="gramStart"/>
      <w:r>
        <w:t>spaces.</w:t>
      </w:r>
      <w:proofErr w:type="gramEnd"/>
      <w:r>
        <w:annotationRef/>
      </w:r>
      <w:r>
        <w:rPr>
          <w:rStyle w:val="CommentReference"/>
        </w:rPr>
        <w:annotationRef/>
      </w:r>
    </w:p>
  </w:comment>
  <w:comment w:id="6" w:author="Arvid Ditchburn" w:date="2022-12-07T16:03:00Z" w:initials="AD">
    <w:p w14:paraId="0A3B8324" w14:textId="101DC887" w:rsidR="6E9B82A4" w:rsidRDefault="6E9B82A4">
      <w:pPr>
        <w:pStyle w:val="CommentText"/>
      </w:pPr>
      <w:r>
        <w:t>Done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86D0AA" w15:done="1"/>
  <w15:commentEx w15:paraId="385B1762" w15:paraIdParent="7286D0AA" w15:done="1"/>
  <w15:commentEx w15:paraId="231D8405" w15:done="1"/>
  <w15:commentEx w15:paraId="0A3B8324" w15:paraIdParent="231D840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74C6F7F" w16cex:dateUtc="2022-11-28T22:47:00Z"/>
  <w16cex:commentExtensible w16cex:durableId="08DB419D" w16cex:dateUtc="2022-12-07T03:02:00Z">
    <w16cex:extLst>
      <w16:ext xmlns="" w16:uri="{CE6994B0-6A32-4C9F-8C6B-6E91EDA988CE}">
        <cr:reactions xmlns:cr="http://schemas.microsoft.com/office/comments/2020/reactions">
          <cr:reaction reactionType="1">
            <cr:reactionInfo dateUtc="2022-12-07T04:00:46.768Z">
              <cr:user userId="S::mkoessler@hepburnbathhouse.com::5af6ee8e-bcc5-433a-8732-a4486b6a3b06" userProvider="AD" userName="Momo Koessler"/>
            </cr:reactionInfo>
          </cr:reaction>
        </cr:reactions>
      </w16:ext>
    </w16cex:extLst>
  </w16cex:commentExtensible>
  <w16cex:commentExtensible w16cex:durableId="3B1AC2A6" w16cex:dateUtc="2022-11-28T22:27:00Z">
    <w16cex:extLst>
      <w16:ext xmlns="" w16:uri="{CE6994B0-6A32-4C9F-8C6B-6E91EDA988CE}">
        <cr:reactions xmlns:cr="http://schemas.microsoft.com/office/comments/2020/reactions">
          <cr:reaction reactionType="1">
            <cr:reactionInfo dateUtc="2022-12-07T03:03:53.165Z">
              <cr:user userId="S::aditchburn@belgravialeisure.co.nz::501bc73f-624f-41e0-81d6-7b2d72d696eb" userProvider="AD" userName="Arvid Ditchburn"/>
            </cr:reactionInfo>
          </cr:reaction>
        </cr:reactions>
      </w16:ext>
    </w16cex:extLst>
  </w16cex:commentExtensible>
  <w16cex:commentExtensible w16cex:durableId="5977C5EB" w16cex:dateUtc="2022-12-07T0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86D0AA" w16cid:durableId="674C6F7F"/>
  <w16cid:commentId w16cid:paraId="385B1762" w16cid:durableId="08DB419D"/>
  <w16cid:commentId w16cid:paraId="231D8405" w16cid:durableId="3B1AC2A6"/>
  <w16cid:commentId w16cid:paraId="0A3B8324" w16cid:durableId="5977C5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E346" w14:textId="77777777" w:rsidR="0072290A" w:rsidRDefault="0072290A" w:rsidP="00C94858">
      <w:r>
        <w:separator/>
      </w:r>
    </w:p>
  </w:endnote>
  <w:endnote w:type="continuationSeparator" w:id="0">
    <w:p w14:paraId="7F8F4B77" w14:textId="77777777" w:rsidR="0072290A" w:rsidRDefault="0072290A" w:rsidP="00C94858">
      <w:r>
        <w:continuationSeparator/>
      </w:r>
    </w:p>
  </w:endnote>
  <w:endnote w:type="continuationNotice" w:id="1">
    <w:p w14:paraId="6FB5D94F" w14:textId="77777777" w:rsidR="0072290A" w:rsidRDefault="007229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295B" w14:textId="77777777" w:rsidR="00C94858" w:rsidRDefault="00C94858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60E6AD" wp14:editId="05B2023D">
              <wp:simplePos x="0" y="0"/>
              <wp:positionH relativeFrom="column">
                <wp:posOffset>-903642</wp:posOffset>
              </wp:positionH>
              <wp:positionV relativeFrom="paragraph">
                <wp:posOffset>-193003</wp:posOffset>
              </wp:positionV>
              <wp:extent cx="7530353" cy="817582"/>
              <wp:effectExtent l="0" t="0" r="0" b="190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0353" cy="817582"/>
                      </a:xfrm>
                      <a:prstGeom prst="rect">
                        <a:avLst/>
                      </a:prstGeom>
                      <a:solidFill>
                        <a:srgbClr val="81D0D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oel="http://schemas.microsoft.com/office/2019/extlst">
          <w:pict>
            <v:rect id="Rectangle 3" style="position:absolute;margin-left:-71.15pt;margin-top:-15.2pt;width:592.95pt;height:6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81d0d8" stroked="f" strokeweight="1pt" w14:anchorId="420D4A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6E7A" w14:textId="77777777" w:rsidR="0072290A" w:rsidRDefault="0072290A" w:rsidP="00C94858">
      <w:r>
        <w:separator/>
      </w:r>
    </w:p>
  </w:footnote>
  <w:footnote w:type="continuationSeparator" w:id="0">
    <w:p w14:paraId="1F3B1D1A" w14:textId="77777777" w:rsidR="0072290A" w:rsidRDefault="0072290A" w:rsidP="00C94858">
      <w:r>
        <w:continuationSeparator/>
      </w:r>
    </w:p>
  </w:footnote>
  <w:footnote w:type="continuationNotice" w:id="1">
    <w:p w14:paraId="37ECDA9E" w14:textId="77777777" w:rsidR="0072290A" w:rsidRDefault="007229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5346" w14:textId="77777777" w:rsidR="00C94858" w:rsidRDefault="0072290A">
    <w:pPr>
      <w:pStyle w:val="Header"/>
    </w:pPr>
    <w:r>
      <w:rPr>
        <w:noProof/>
        <w:color w:val="2B579A"/>
        <w:shd w:val="clear" w:color="auto" w:fill="E6E6E6"/>
      </w:rPr>
      <w:pict w14:anchorId="71411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8871" o:spid="_x0000_s1027" type="#_x0000_t75" alt="/Users/lhealy/Desktop/Style Guide_ DO NOT EDIT/Untitled-1.png" style="position:absolute;margin-left:0;margin-top:0;width:1116pt;height:1116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94B0" w14:textId="795D6C42" w:rsidR="00C94858" w:rsidRDefault="0072290A" w:rsidP="00AA1312">
    <w:pPr>
      <w:pStyle w:val="Header"/>
      <w:tabs>
        <w:tab w:val="clear" w:pos="9360"/>
        <w:tab w:val="right" w:pos="9020"/>
      </w:tabs>
      <w:ind w:left="-709" w:right="-761" w:hanging="731"/>
      <w:jc w:val="right"/>
    </w:pPr>
    <w:r>
      <w:rPr>
        <w:noProof/>
        <w:color w:val="2B579A"/>
        <w:shd w:val="clear" w:color="auto" w:fill="E6E6E6"/>
      </w:rPr>
      <w:pict w14:anchorId="6833A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8872" o:spid="_x0000_s1026" type="#_x0000_t75" alt="/Users/lhealy/Desktop/Style Guide_ DO NOT EDIT/Untitled-1.png" style="position:absolute;left:0;text-align:left;margin-left:-337pt;margin-top:-160.25pt;width:1116pt;height:1116pt;z-index:-251658237;mso-wrap-edited:f;mso-width-percent:0;mso-height-percent:0;mso-position-horizontal-relative:margin;mso-position-vertical-relative:margin;mso-width-percent:0;mso-height-percent:0" o:allowincell="f">
          <v:imagedata r:id="rId1" o:title="Untitled-1"/>
          <w10:wrap anchorx="margin" anchory="margin"/>
        </v:shape>
      </w:pict>
    </w:r>
    <w:r w:rsidR="00930948">
      <w:rPr>
        <w:noProof/>
        <w:color w:val="2B579A"/>
        <w:shd w:val="clear" w:color="auto" w:fill="E6E6E6"/>
      </w:rPr>
      <w:drawing>
        <wp:anchor distT="0" distB="0" distL="114300" distR="114300" simplePos="0" relativeHeight="251658244" behindDoc="1" locked="0" layoutInCell="1" allowOverlap="1" wp14:anchorId="201716E5" wp14:editId="27D6EFEF">
          <wp:simplePos x="0" y="0"/>
          <wp:positionH relativeFrom="column">
            <wp:posOffset>-438150</wp:posOffset>
          </wp:positionH>
          <wp:positionV relativeFrom="paragraph">
            <wp:posOffset>-211455</wp:posOffset>
          </wp:positionV>
          <wp:extent cx="1903730" cy="555625"/>
          <wp:effectExtent l="0" t="0" r="1270" b="0"/>
          <wp:wrapTight wrapText="bothSides">
            <wp:wrapPolygon edited="0">
              <wp:start x="9078" y="0"/>
              <wp:lineTo x="0" y="5925"/>
              <wp:lineTo x="0" y="12590"/>
              <wp:lineTo x="1513" y="20736"/>
              <wp:lineTo x="1729" y="20736"/>
              <wp:lineTo x="19669" y="20736"/>
              <wp:lineTo x="21398" y="15552"/>
              <wp:lineTo x="21398" y="5925"/>
              <wp:lineTo x="10159" y="0"/>
              <wp:lineTo x="907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mary_Class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55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4858">
      <w:t xml:space="preserve">  </w:t>
    </w:r>
    <w:r w:rsidR="00C94858">
      <w:tab/>
    </w:r>
    <w:r w:rsidR="00C94858">
      <w:tab/>
    </w:r>
    <w:r w:rsidR="00AA1312"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06AF" w14:textId="77777777" w:rsidR="00C94858" w:rsidRDefault="0072290A">
    <w:pPr>
      <w:pStyle w:val="Header"/>
    </w:pPr>
    <w:r>
      <w:rPr>
        <w:noProof/>
        <w:color w:val="2B579A"/>
        <w:shd w:val="clear" w:color="auto" w:fill="E6E6E6"/>
      </w:rPr>
      <w:pict w14:anchorId="6A8743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8870" o:spid="_x0000_s1025" type="#_x0000_t75" alt="/Users/lhealy/Desktop/Style Guide_ DO NOT EDIT/Untitled-1.png" style="position:absolute;margin-left:0;margin-top:0;width:1116pt;height:1116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04A9"/>
    <w:multiLevelType w:val="hybridMultilevel"/>
    <w:tmpl w:val="0C4653B0"/>
    <w:lvl w:ilvl="0" w:tplc="1318E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5E39"/>
    <w:multiLevelType w:val="hybridMultilevel"/>
    <w:tmpl w:val="0660E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1C5C"/>
    <w:multiLevelType w:val="hybridMultilevel"/>
    <w:tmpl w:val="8B6EA750"/>
    <w:lvl w:ilvl="0" w:tplc="24FC3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615EC"/>
    <w:multiLevelType w:val="hybridMultilevel"/>
    <w:tmpl w:val="148A3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93E2"/>
    <w:multiLevelType w:val="hybridMultilevel"/>
    <w:tmpl w:val="6ADC02A8"/>
    <w:lvl w:ilvl="0" w:tplc="307091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A66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84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05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6C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E5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06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21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6C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46D5D"/>
    <w:multiLevelType w:val="hybridMultilevel"/>
    <w:tmpl w:val="BC00D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9175A"/>
    <w:multiLevelType w:val="hybridMultilevel"/>
    <w:tmpl w:val="E12AB914"/>
    <w:lvl w:ilvl="0" w:tplc="DBCCB7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ECA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27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62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2B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5A0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CC5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89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E2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4C25"/>
    <w:multiLevelType w:val="hybridMultilevel"/>
    <w:tmpl w:val="C94A97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E51F4"/>
    <w:multiLevelType w:val="hybridMultilevel"/>
    <w:tmpl w:val="8820CB96"/>
    <w:lvl w:ilvl="0" w:tplc="24FC3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F1919"/>
    <w:multiLevelType w:val="hybridMultilevel"/>
    <w:tmpl w:val="CDF24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2368F"/>
    <w:multiLevelType w:val="hybridMultilevel"/>
    <w:tmpl w:val="AC3E6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A4291"/>
    <w:multiLevelType w:val="hybridMultilevel"/>
    <w:tmpl w:val="E6724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2CBB8"/>
    <w:multiLevelType w:val="hybridMultilevel"/>
    <w:tmpl w:val="61FA3D48"/>
    <w:lvl w:ilvl="0" w:tplc="5B60E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562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6C5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AF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08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1A1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42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AA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ECB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37574"/>
    <w:multiLevelType w:val="hybridMultilevel"/>
    <w:tmpl w:val="544EA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75897"/>
    <w:multiLevelType w:val="hybridMultilevel"/>
    <w:tmpl w:val="9EEC3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907D7"/>
    <w:multiLevelType w:val="hybridMultilevel"/>
    <w:tmpl w:val="CE423656"/>
    <w:lvl w:ilvl="0" w:tplc="1318E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77032"/>
    <w:multiLevelType w:val="hybridMultilevel"/>
    <w:tmpl w:val="F18C3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42C09"/>
    <w:multiLevelType w:val="hybridMultilevel"/>
    <w:tmpl w:val="332EDA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83E51"/>
    <w:multiLevelType w:val="hybridMultilevel"/>
    <w:tmpl w:val="B8F41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3"/>
  </w:num>
  <w:num w:numId="5">
    <w:abstractNumId w:val="11"/>
  </w:num>
  <w:num w:numId="6">
    <w:abstractNumId w:val="1"/>
  </w:num>
  <w:num w:numId="7">
    <w:abstractNumId w:val="5"/>
  </w:num>
  <w:num w:numId="8">
    <w:abstractNumId w:val="14"/>
  </w:num>
  <w:num w:numId="9">
    <w:abstractNumId w:val="0"/>
  </w:num>
  <w:num w:numId="10">
    <w:abstractNumId w:val="15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16"/>
  </w:num>
  <w:num w:numId="16">
    <w:abstractNumId w:val="10"/>
  </w:num>
  <w:num w:numId="17">
    <w:abstractNumId w:val="17"/>
  </w:num>
  <w:num w:numId="18">
    <w:abstractNumId w:val="18"/>
  </w:num>
  <w:num w:numId="1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mo Koessler">
    <w15:presenceInfo w15:providerId="AD" w15:userId="S::mkoessler@hepburnbathhouse.com::5af6ee8e-bcc5-433a-8732-a4486b6a3b06"/>
  </w15:person>
  <w15:person w15:author="Arvid Ditchburn">
    <w15:presenceInfo w15:providerId="AD" w15:userId="S::aditchburn@belgravialeisure.co.nz::501bc73f-624f-41e0-81d6-7b2d72d696eb"/>
  </w15:person>
  <w15:person w15:author="Jeanette Haua">
    <w15:presenceInfo w15:providerId="AD" w15:userId="S::jhaua@belgravialeisure.com.au::fab5f939-3a44-40d6-95cc-19e94faa20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58"/>
    <w:rsid w:val="000012E2"/>
    <w:rsid w:val="00007AD0"/>
    <w:rsid w:val="000130A7"/>
    <w:rsid w:val="00013781"/>
    <w:rsid w:val="000137B6"/>
    <w:rsid w:val="000264B9"/>
    <w:rsid w:val="000344FD"/>
    <w:rsid w:val="00064F2C"/>
    <w:rsid w:val="00075E37"/>
    <w:rsid w:val="000B3344"/>
    <w:rsid w:val="000B373D"/>
    <w:rsid w:val="000B720E"/>
    <w:rsid w:val="000C47B5"/>
    <w:rsid w:val="000C5672"/>
    <w:rsid w:val="000F5A68"/>
    <w:rsid w:val="000F7BFD"/>
    <w:rsid w:val="0010030A"/>
    <w:rsid w:val="0015782C"/>
    <w:rsid w:val="001906FF"/>
    <w:rsid w:val="001A33B0"/>
    <w:rsid w:val="001D15CB"/>
    <w:rsid w:val="001E04CC"/>
    <w:rsid w:val="00212CD1"/>
    <w:rsid w:val="0022627E"/>
    <w:rsid w:val="00227B9D"/>
    <w:rsid w:val="00234D6D"/>
    <w:rsid w:val="00260F1E"/>
    <w:rsid w:val="00263E54"/>
    <w:rsid w:val="0026486C"/>
    <w:rsid w:val="00272236"/>
    <w:rsid w:val="00296B89"/>
    <w:rsid w:val="002A0ADF"/>
    <w:rsid w:val="002B7B03"/>
    <w:rsid w:val="002C093D"/>
    <w:rsid w:val="002C4E16"/>
    <w:rsid w:val="00323755"/>
    <w:rsid w:val="00325AF2"/>
    <w:rsid w:val="003479FF"/>
    <w:rsid w:val="003513BF"/>
    <w:rsid w:val="00366567"/>
    <w:rsid w:val="003938B3"/>
    <w:rsid w:val="00394E89"/>
    <w:rsid w:val="003A44A4"/>
    <w:rsid w:val="003B6181"/>
    <w:rsid w:val="003C275A"/>
    <w:rsid w:val="003C71B9"/>
    <w:rsid w:val="003E024E"/>
    <w:rsid w:val="003F6EC8"/>
    <w:rsid w:val="004547AB"/>
    <w:rsid w:val="00461072"/>
    <w:rsid w:val="0047284E"/>
    <w:rsid w:val="004807E5"/>
    <w:rsid w:val="0049152B"/>
    <w:rsid w:val="0049CBB7"/>
    <w:rsid w:val="004F7D5C"/>
    <w:rsid w:val="0050782F"/>
    <w:rsid w:val="00564695"/>
    <w:rsid w:val="00580A99"/>
    <w:rsid w:val="00582BF5"/>
    <w:rsid w:val="005B36C3"/>
    <w:rsid w:val="005E4C10"/>
    <w:rsid w:val="006050E2"/>
    <w:rsid w:val="006128C2"/>
    <w:rsid w:val="00616183"/>
    <w:rsid w:val="00622A55"/>
    <w:rsid w:val="00643269"/>
    <w:rsid w:val="00650288"/>
    <w:rsid w:val="006518BC"/>
    <w:rsid w:val="006630D7"/>
    <w:rsid w:val="00677FC2"/>
    <w:rsid w:val="006D6739"/>
    <w:rsid w:val="006E1E7A"/>
    <w:rsid w:val="0072290A"/>
    <w:rsid w:val="0073520E"/>
    <w:rsid w:val="007473BC"/>
    <w:rsid w:val="00747B8B"/>
    <w:rsid w:val="00771560"/>
    <w:rsid w:val="0077707C"/>
    <w:rsid w:val="00780E17"/>
    <w:rsid w:val="007861F0"/>
    <w:rsid w:val="007C638B"/>
    <w:rsid w:val="007D327C"/>
    <w:rsid w:val="007E157A"/>
    <w:rsid w:val="007E75C3"/>
    <w:rsid w:val="007F2D58"/>
    <w:rsid w:val="007F4D69"/>
    <w:rsid w:val="007F5F9E"/>
    <w:rsid w:val="008332E1"/>
    <w:rsid w:val="00860E9B"/>
    <w:rsid w:val="008626CD"/>
    <w:rsid w:val="0086451E"/>
    <w:rsid w:val="00871325"/>
    <w:rsid w:val="00872B44"/>
    <w:rsid w:val="008847DE"/>
    <w:rsid w:val="008A295A"/>
    <w:rsid w:val="008B00A0"/>
    <w:rsid w:val="008B00F5"/>
    <w:rsid w:val="008F2BF7"/>
    <w:rsid w:val="008F5755"/>
    <w:rsid w:val="008F7A90"/>
    <w:rsid w:val="008F7E84"/>
    <w:rsid w:val="00901EDA"/>
    <w:rsid w:val="0090380F"/>
    <w:rsid w:val="00912F9B"/>
    <w:rsid w:val="00925049"/>
    <w:rsid w:val="00930948"/>
    <w:rsid w:val="00956C45"/>
    <w:rsid w:val="00960C86"/>
    <w:rsid w:val="009726F3"/>
    <w:rsid w:val="00985949"/>
    <w:rsid w:val="0099208E"/>
    <w:rsid w:val="009B7196"/>
    <w:rsid w:val="009C264D"/>
    <w:rsid w:val="009C7187"/>
    <w:rsid w:val="009F76E7"/>
    <w:rsid w:val="00A0267F"/>
    <w:rsid w:val="00A20CF0"/>
    <w:rsid w:val="00A24350"/>
    <w:rsid w:val="00A273BB"/>
    <w:rsid w:val="00AA1312"/>
    <w:rsid w:val="00AA1BC5"/>
    <w:rsid w:val="00AB0B74"/>
    <w:rsid w:val="00AB18DA"/>
    <w:rsid w:val="00AE3834"/>
    <w:rsid w:val="00AE594C"/>
    <w:rsid w:val="00AE64A8"/>
    <w:rsid w:val="00B809C1"/>
    <w:rsid w:val="00B95182"/>
    <w:rsid w:val="00BC021A"/>
    <w:rsid w:val="00BE02B1"/>
    <w:rsid w:val="00BE6A8F"/>
    <w:rsid w:val="00BF6FE4"/>
    <w:rsid w:val="00C069AE"/>
    <w:rsid w:val="00C10A33"/>
    <w:rsid w:val="00C3402A"/>
    <w:rsid w:val="00C50E86"/>
    <w:rsid w:val="00C62425"/>
    <w:rsid w:val="00C65676"/>
    <w:rsid w:val="00C87157"/>
    <w:rsid w:val="00C9109C"/>
    <w:rsid w:val="00C931CE"/>
    <w:rsid w:val="00C94858"/>
    <w:rsid w:val="00D01DF7"/>
    <w:rsid w:val="00D03AF9"/>
    <w:rsid w:val="00D133FB"/>
    <w:rsid w:val="00D32905"/>
    <w:rsid w:val="00D3316C"/>
    <w:rsid w:val="00D62894"/>
    <w:rsid w:val="00D67D1E"/>
    <w:rsid w:val="00D86B31"/>
    <w:rsid w:val="00D92FDE"/>
    <w:rsid w:val="00D95BB8"/>
    <w:rsid w:val="00DA0BDB"/>
    <w:rsid w:val="00DB590B"/>
    <w:rsid w:val="00DD116F"/>
    <w:rsid w:val="00E044CB"/>
    <w:rsid w:val="00E20B10"/>
    <w:rsid w:val="00E245EB"/>
    <w:rsid w:val="00E25172"/>
    <w:rsid w:val="00E30D43"/>
    <w:rsid w:val="00E33335"/>
    <w:rsid w:val="00E35E34"/>
    <w:rsid w:val="00E40FED"/>
    <w:rsid w:val="00E53630"/>
    <w:rsid w:val="00E54B8E"/>
    <w:rsid w:val="00E808EF"/>
    <w:rsid w:val="00E950F7"/>
    <w:rsid w:val="00EA2A65"/>
    <w:rsid w:val="00EB7995"/>
    <w:rsid w:val="00ED2A97"/>
    <w:rsid w:val="00ED3081"/>
    <w:rsid w:val="00ED3631"/>
    <w:rsid w:val="00ED6F8D"/>
    <w:rsid w:val="00EF3524"/>
    <w:rsid w:val="00F0598E"/>
    <w:rsid w:val="00F16544"/>
    <w:rsid w:val="00F20192"/>
    <w:rsid w:val="00F37257"/>
    <w:rsid w:val="00F416AD"/>
    <w:rsid w:val="00F534D2"/>
    <w:rsid w:val="00F86314"/>
    <w:rsid w:val="00FB185D"/>
    <w:rsid w:val="00FB5D42"/>
    <w:rsid w:val="00FB6A58"/>
    <w:rsid w:val="00FC4B64"/>
    <w:rsid w:val="00FE16E5"/>
    <w:rsid w:val="00FF0E0A"/>
    <w:rsid w:val="00FF2C9E"/>
    <w:rsid w:val="02231BC8"/>
    <w:rsid w:val="02539EC5"/>
    <w:rsid w:val="03458D35"/>
    <w:rsid w:val="04DDD945"/>
    <w:rsid w:val="050D3A52"/>
    <w:rsid w:val="051303C2"/>
    <w:rsid w:val="05CC4DEB"/>
    <w:rsid w:val="05F39C79"/>
    <w:rsid w:val="0821521E"/>
    <w:rsid w:val="087F0863"/>
    <w:rsid w:val="09E674E5"/>
    <w:rsid w:val="0B078B0C"/>
    <w:rsid w:val="0B497714"/>
    <w:rsid w:val="0BE663CE"/>
    <w:rsid w:val="0C57166C"/>
    <w:rsid w:val="0C7A4370"/>
    <w:rsid w:val="102C638F"/>
    <w:rsid w:val="157439CB"/>
    <w:rsid w:val="15803091"/>
    <w:rsid w:val="15F36010"/>
    <w:rsid w:val="1872EEEC"/>
    <w:rsid w:val="18D9D471"/>
    <w:rsid w:val="19359974"/>
    <w:rsid w:val="1A44D613"/>
    <w:rsid w:val="1ADD39FC"/>
    <w:rsid w:val="1B5FCB4A"/>
    <w:rsid w:val="1CEA84CE"/>
    <w:rsid w:val="1FACC87E"/>
    <w:rsid w:val="200EDF04"/>
    <w:rsid w:val="2081989E"/>
    <w:rsid w:val="21170A72"/>
    <w:rsid w:val="214674C9"/>
    <w:rsid w:val="2175C038"/>
    <w:rsid w:val="2219D132"/>
    <w:rsid w:val="228D751A"/>
    <w:rsid w:val="22B2DAD3"/>
    <w:rsid w:val="242B044F"/>
    <w:rsid w:val="2448BC9A"/>
    <w:rsid w:val="2495B760"/>
    <w:rsid w:val="24CC820C"/>
    <w:rsid w:val="261C0A02"/>
    <w:rsid w:val="26D419F8"/>
    <w:rsid w:val="279EB206"/>
    <w:rsid w:val="286FEA59"/>
    <w:rsid w:val="28E777CF"/>
    <w:rsid w:val="29299AF2"/>
    <w:rsid w:val="2A7E89C7"/>
    <w:rsid w:val="2BB01789"/>
    <w:rsid w:val="2D09B80D"/>
    <w:rsid w:val="2E0F5C54"/>
    <w:rsid w:val="2E5506B2"/>
    <w:rsid w:val="2E6076B8"/>
    <w:rsid w:val="2F4E91F8"/>
    <w:rsid w:val="2FC2EC48"/>
    <w:rsid w:val="307CEBE3"/>
    <w:rsid w:val="30BBD565"/>
    <w:rsid w:val="315EBCA9"/>
    <w:rsid w:val="32E164AD"/>
    <w:rsid w:val="3347ECDD"/>
    <w:rsid w:val="3421700B"/>
    <w:rsid w:val="3498D5F8"/>
    <w:rsid w:val="35E4C6D2"/>
    <w:rsid w:val="35FDDB5F"/>
    <w:rsid w:val="362907F7"/>
    <w:rsid w:val="37C4D858"/>
    <w:rsid w:val="3851B0FD"/>
    <w:rsid w:val="3C2C81F0"/>
    <w:rsid w:val="3C8E1063"/>
    <w:rsid w:val="3D968016"/>
    <w:rsid w:val="3E3419DC"/>
    <w:rsid w:val="3F6422B2"/>
    <w:rsid w:val="3F7360E3"/>
    <w:rsid w:val="3F9646CE"/>
    <w:rsid w:val="3FBDB978"/>
    <w:rsid w:val="40FFF313"/>
    <w:rsid w:val="416E7CFE"/>
    <w:rsid w:val="423652AC"/>
    <w:rsid w:val="43F55011"/>
    <w:rsid w:val="46F5B842"/>
    <w:rsid w:val="4709C3CF"/>
    <w:rsid w:val="482523D8"/>
    <w:rsid w:val="489188A3"/>
    <w:rsid w:val="49A83C6E"/>
    <w:rsid w:val="49E6329E"/>
    <w:rsid w:val="4AE0A194"/>
    <w:rsid w:val="4B38C5C2"/>
    <w:rsid w:val="4CC99C12"/>
    <w:rsid w:val="4D97F720"/>
    <w:rsid w:val="4FE3C275"/>
    <w:rsid w:val="4FEDFB8D"/>
    <w:rsid w:val="500ABBB7"/>
    <w:rsid w:val="500DCDF8"/>
    <w:rsid w:val="5054E112"/>
    <w:rsid w:val="511EABD4"/>
    <w:rsid w:val="5430B8C8"/>
    <w:rsid w:val="55647578"/>
    <w:rsid w:val="5988F873"/>
    <w:rsid w:val="5994DDD3"/>
    <w:rsid w:val="5D61B059"/>
    <w:rsid w:val="5D9716A3"/>
    <w:rsid w:val="5DB51142"/>
    <w:rsid w:val="5DF639FA"/>
    <w:rsid w:val="5E742583"/>
    <w:rsid w:val="5F1EF3F8"/>
    <w:rsid w:val="63217C7C"/>
    <w:rsid w:val="63AA9324"/>
    <w:rsid w:val="65A22888"/>
    <w:rsid w:val="662B3E6C"/>
    <w:rsid w:val="676DCDDC"/>
    <w:rsid w:val="6999C6C6"/>
    <w:rsid w:val="6C885219"/>
    <w:rsid w:val="6E9B82A4"/>
    <w:rsid w:val="6F0101F4"/>
    <w:rsid w:val="7089162C"/>
    <w:rsid w:val="70F4DDB7"/>
    <w:rsid w:val="7224E68D"/>
    <w:rsid w:val="72E7C02B"/>
    <w:rsid w:val="74E36636"/>
    <w:rsid w:val="7596ED0C"/>
    <w:rsid w:val="75CA3E7F"/>
    <w:rsid w:val="7CD8189A"/>
    <w:rsid w:val="7D02286C"/>
    <w:rsid w:val="7D06450C"/>
    <w:rsid w:val="7D40322A"/>
    <w:rsid w:val="7D8094F3"/>
    <w:rsid w:val="7D899A9C"/>
    <w:rsid w:val="7E818839"/>
    <w:rsid w:val="7EB3B90D"/>
    <w:rsid w:val="7EE6E6F6"/>
    <w:rsid w:val="7F193705"/>
    <w:rsid w:val="7F96F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B2B0E"/>
  <w15:chartTrackingRefBased/>
  <w15:docId w15:val="{DCB1A5A9-5596-44D2-B904-CC682762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8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8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858"/>
  </w:style>
  <w:style w:type="paragraph" w:styleId="Footer">
    <w:name w:val="footer"/>
    <w:basedOn w:val="Normal"/>
    <w:link w:val="FooterChar"/>
    <w:uiPriority w:val="99"/>
    <w:unhideWhenUsed/>
    <w:rsid w:val="00C948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858"/>
  </w:style>
  <w:style w:type="character" w:customStyle="1" w:styleId="Heading2Char">
    <w:name w:val="Heading 2 Char"/>
    <w:basedOn w:val="DefaultParagraphFont"/>
    <w:link w:val="Heading2"/>
    <w:uiPriority w:val="9"/>
    <w:rsid w:val="00C948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63E54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5B3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47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2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sson\Downloads\Wai_Arik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9AEC688F24E43BA35E96C2180D045" ma:contentTypeVersion="10" ma:contentTypeDescription="Create a new document." ma:contentTypeScope="" ma:versionID="c6c9e8b3bf74600642c6862a8b1f61a2">
  <xsd:schema xmlns:xsd="http://www.w3.org/2001/XMLSchema" xmlns:xs="http://www.w3.org/2001/XMLSchema" xmlns:p="http://schemas.microsoft.com/office/2006/metadata/properties" xmlns:ns2="0cac309c-fac4-4c13-aabb-d401159979f2" xmlns:ns3="d9c658c5-c1c0-4211-9b3b-399ac83e77d2" targetNamespace="http://schemas.microsoft.com/office/2006/metadata/properties" ma:root="true" ma:fieldsID="9eb497daeee0f6dcbe5329e3cb631aef" ns2:_="" ns3:_="">
    <xsd:import namespace="0cac309c-fac4-4c13-aabb-d401159979f2"/>
    <xsd:import namespace="d9c658c5-c1c0-4211-9b3b-399ac83e7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c309c-fac4-4c13-aabb-d4011599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658c5-c1c0-4211-9b3b-399ac83e77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960C9-6B51-4BB9-A0F0-1BC4DFF812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4AF4BC-8E00-4085-9C79-8912B9431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c309c-fac4-4c13-aabb-d401159979f2"/>
    <ds:schemaRef ds:uri="d9c658c5-c1c0-4211-9b3b-399ac83e7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B4581A-AE68-48E5-9538-6AA18E5522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D71307-BA06-427A-8C6D-E2568A00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C:\Users\smasson\Downloads\Wai_Ariki.dotx</Template>
  <TotalTime>1</TotalTime>
  <Pages>4</Pages>
  <Words>764</Words>
  <Characters>5468</Characters>
  <Application>Microsoft Office Word</Application>
  <DocSecurity>0</DocSecurity>
  <Lines>287</Lines>
  <Paragraphs>78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Masson</dc:creator>
  <cp:keywords/>
  <dc:description/>
  <cp:lastModifiedBy>Demi Konstantilakis</cp:lastModifiedBy>
  <cp:revision>2</cp:revision>
  <dcterms:created xsi:type="dcterms:W3CDTF">2022-12-16T03:52:00Z</dcterms:created>
  <dcterms:modified xsi:type="dcterms:W3CDTF">2022-12-16T03:52:00Z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0x010100D809AEC688F24E43BA35E96C2180D045</vt:lpwstr>
  </property>
</Properties>
</file>